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ef78738054dea" /></Relationships>
</file>

<file path=word/document.xml><?xml version="1.0" encoding="utf-8"?>
<w:document xmlns:w="http://schemas.openxmlformats.org/wordprocessingml/2006/main">
  <w:body>
    <w:p>
      <w:r>
        <w:t>S-5479.1</w:t>
      </w:r>
    </w:p>
    <w:p>
      <w:pPr>
        <w:jc w:val="center"/>
      </w:pPr>
      <w:r>
        <w:t>_______________________________________________</w:t>
      </w:r>
    </w:p>
    <w:p/>
    <w:p>
      <w:pPr>
        <w:jc w:val="center"/>
      </w:pPr>
      <w:r>
        <w:rPr>
          <w:b/>
        </w:rPr>
        <w:t>SUBSTITUTE SENATE BILL 6147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Salomon, Lovelett, Wilson, C., Rolfes, Billig, and Keiser)</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replacement of shoreline armoring; and amending RCW 77.55.231.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Projects for the replacement of marine shoreline stabilization or armoring, bulkheads, or other measures to protect residential structures from marine shoreline erosion must consider the least impactful alternative for the protection of fish life in the following order of preference:</w:t>
      </w:r>
    </w:p>
    <w:p>
      <w:pPr>
        <w:spacing w:before="0" w:after="0" w:line="408" w:lineRule="exact"/>
        <w:ind w:left="0" w:right="0" w:firstLine="576"/>
        <w:jc w:val="left"/>
      </w:pPr>
      <w:r>
        <w:rPr>
          <w:u w:val="single"/>
        </w:rPr>
        <w:t xml:space="preserve">(i) Remove the hard structure and restore the beach;</w:t>
      </w:r>
    </w:p>
    <w:p>
      <w:pPr>
        <w:spacing w:before="0" w:after="0" w:line="408" w:lineRule="exact"/>
        <w:ind w:left="0" w:right="0" w:firstLine="576"/>
        <w:jc w:val="left"/>
      </w:pPr>
      <w:r>
        <w:rPr>
          <w:u w:val="single"/>
        </w:rPr>
        <w:t xml:space="preserve">(ii) Remove the hard structure and replace it with a soft structure constructed of natural materials, including bioengineering;</w:t>
      </w:r>
    </w:p>
    <w:p>
      <w:pPr>
        <w:spacing w:before="0" w:after="0" w:line="408" w:lineRule="exact"/>
        <w:ind w:left="0" w:right="0" w:firstLine="576"/>
        <w:jc w:val="left"/>
      </w:pPr>
      <w:r>
        <w:rPr>
          <w:u w:val="single"/>
        </w:rPr>
        <w:t xml:space="preserve">(iii)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(iv) Remove the hard structure and replace it with hard shoreline structure in the same footprint as the existing structure.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d535b941145c41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4936dae754e51" /><Relationship Type="http://schemas.openxmlformats.org/officeDocument/2006/relationships/footer" Target="/word/footer1.xml" Id="Rd535b941145c41ce" /></Relationships>
</file>