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f21ee3d2e74e56" /></Relationships>
</file>

<file path=word/document.xml><?xml version="1.0" encoding="utf-8"?>
<w:document xmlns:w="http://schemas.openxmlformats.org/wordprocessingml/2006/main">
  <w:body>
    <w:p>
      <w:r>
        <w:t>S-5003.1</w:t>
      </w:r>
    </w:p>
    <w:p>
      <w:pPr>
        <w:jc w:val="center"/>
      </w:pPr>
      <w:r>
        <w:t>_______________________________________________</w:t>
      </w:r>
    </w:p>
    <w:p/>
    <w:p>
      <w:pPr>
        <w:jc w:val="center"/>
      </w:pPr>
      <w:r>
        <w:rPr>
          <w:b/>
        </w:rPr>
        <w:t>SENATE BILL 6183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Conway, Kuderer, and Wilson, C.</w:t>
      </w:r>
    </w:p>
    <w:p/>
    <w:p>
      <w:r>
        <w:rPr>
          <w:t xml:space="preserve">Prefiled 01/09/20.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service and overseas voters to use the common access card as a digital signature for proof of identity on certain election materials; amending RCW 29A.04.611, 29A.08.123, and 29A.40.091;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"Digital signature" means the certificate-based digital identification code issued to qualified personnel by the United States department of defense as part of the common access card or its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r>
        <w:rPr>
          <w:u w:val="single"/>
        </w:rPr>
        <w:t xml:space="preserve">, including the use of digital signatures by service and overseas voters for electronic voter registration and ballot transmission</w:t>
      </w:r>
      <w:r>
        <w:rPr/>
        <w:t xml:space="preserve">;</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Procedures and forms for declarations of candidacy;</w:t>
      </w:r>
    </w:p>
    <w:p>
      <w:pPr>
        <w:spacing w:before="0" w:after="0" w:line="408" w:lineRule="exact"/>
        <w:ind w:left="0" w:right="0" w:firstLine="576"/>
        <w:jc w:val="left"/>
      </w:pPr>
      <w:r>
        <w:rPr/>
        <w:t xml:space="preserve">(25) Procedures and requirements for the acceptance and filing of declarations of candidacy by electronic means;</w:t>
      </w:r>
    </w:p>
    <w:p>
      <w:pPr>
        <w:spacing w:before="0" w:after="0" w:line="408" w:lineRule="exact"/>
        <w:ind w:left="0" w:right="0" w:firstLine="576"/>
        <w:jc w:val="left"/>
      </w:pPr>
      <w:r>
        <w:rPr/>
        <w:t xml:space="preserve">(26) Procedures for the circumstance in which two or more candidates have a name similar in sound or spelling so as to cause confusion for the voter;</w:t>
      </w:r>
    </w:p>
    <w:p>
      <w:pPr>
        <w:spacing w:before="0" w:after="0" w:line="408" w:lineRule="exact"/>
        <w:ind w:left="0" w:right="0" w:firstLine="576"/>
        <w:jc w:val="left"/>
      </w:pPr>
      <w:r>
        <w:rPr/>
        <w:t xml:space="preserve">(27) Filing for office;</w:t>
      </w:r>
    </w:p>
    <w:p>
      <w:pPr>
        <w:spacing w:before="0" w:after="0" w:line="408" w:lineRule="exact"/>
        <w:ind w:left="0" w:right="0" w:firstLine="576"/>
        <w:jc w:val="left"/>
      </w:pPr>
      <w:r>
        <w:rPr/>
        <w:t xml:space="preserve">(28) The order of positions and offices on a ballot;</w:t>
      </w:r>
    </w:p>
    <w:p>
      <w:pPr>
        <w:spacing w:before="0" w:after="0" w:line="408" w:lineRule="exact"/>
        <w:ind w:left="0" w:right="0" w:firstLine="576"/>
        <w:jc w:val="left"/>
      </w:pPr>
      <w:r>
        <w:rPr/>
        <w:t xml:space="preserve">(29) Sample ballots;</w:t>
      </w:r>
    </w:p>
    <w:p>
      <w:pPr>
        <w:spacing w:before="0" w:after="0" w:line="408" w:lineRule="exact"/>
        <w:ind w:left="0" w:right="0" w:firstLine="576"/>
        <w:jc w:val="left"/>
      </w:pPr>
      <w:r>
        <w:rPr/>
        <w:t xml:space="preserve">(30) Independent evaluations of voting systems;</w:t>
      </w:r>
    </w:p>
    <w:p>
      <w:pPr>
        <w:spacing w:before="0" w:after="0" w:line="408" w:lineRule="exact"/>
        <w:ind w:left="0" w:right="0" w:firstLine="576"/>
        <w:jc w:val="left"/>
      </w:pPr>
      <w:r>
        <w:rPr/>
        <w:t xml:space="preserve">(31) The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2019 c 6 s 3 are each amended to read as follows:</w:t>
      </w:r>
    </w:p>
    <w:p>
      <w:pPr>
        <w:spacing w:before="0" w:after="0" w:line="408" w:lineRule="exact"/>
        <w:ind w:left="0" w:right="0" w:firstLine="576"/>
        <w:jc w:val="left"/>
      </w:pPr>
      <w:r>
        <w:rPr/>
        <w:t xml:space="preserve">(1) A person who has a valid Washington state driver's license, state identification card, or tribal identification may submit a voter registration application electronically on the secretary of state's web site. A person who has a valid tribal identification card may submit a voter registration electronically on the secretary of state's web site if the secretary of state is able to obtain a copy of the applicant's signature from the federal government or the tribal government. </w:t>
      </w:r>
      <w:r>
        <w:rPr>
          <w:u w:val="single"/>
        </w:rPr>
        <w:t xml:space="preserve">A service or overseas voter may use a digital signature to submit a voter registration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state identification card, or tribal identification card signature </w:t>
      </w:r>
      <w:r>
        <w:rPr>
          <w:u w:val="single"/>
        </w:rPr>
        <w:t xml:space="preserve">or digital signature</w:t>
      </w:r>
      <w:r>
        <w:rPr/>
        <w:t xml:space="preserv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or tribal identification issuing authority.</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w:t>
      </w:r>
      <w:r>
        <w:rPr>
          <w:u w:val="single"/>
        </w:rPr>
        <w:t xml:space="preserve">Service and overseas voters may complete the ballot declaration with a digital signature.</w:t>
      </w:r>
      <w:r>
        <w:rPr/>
        <w:t xml:space="preserve">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
      <w:pPr>
        <w:jc w:val="center"/>
      </w:pPr>
      <w:r>
        <w:rPr>
          <w:b/>
        </w:rPr>
        <w:t>--- END ---</w:t>
      </w:r>
    </w:p>
    <w:sectPr>
      <w:pgNumType w:start="1"/>
      <w:footerReference xmlns:r="http://schemas.openxmlformats.org/officeDocument/2006/relationships" r:id="R051cd43f90c945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95aab9fce44a4" /><Relationship Type="http://schemas.openxmlformats.org/officeDocument/2006/relationships/footer" Target="/word/footer1.xml" Id="R051cd43f90c9454d" /></Relationships>
</file>