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dce25a2cc48be" /></Relationships>
</file>

<file path=word/document.xml><?xml version="1.0" encoding="utf-8"?>
<w:document xmlns:w="http://schemas.openxmlformats.org/wordprocessingml/2006/main">
  <w:body>
    <w:p>
      <w:r>
        <w:t>S-5207.1</w:t>
      </w:r>
    </w:p>
    <w:p>
      <w:pPr>
        <w:jc w:val="center"/>
      </w:pPr>
      <w:r>
        <w:t>_______________________________________________</w:t>
      </w:r>
    </w:p>
    <w:p/>
    <w:p>
      <w:pPr>
        <w:jc w:val="center"/>
      </w:pPr>
      <w:r>
        <w:rPr>
          <w:b/>
        </w:rPr>
        <w:t>SENATE BILL 6222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Das, Fortunato, Rivers, Salomon, Warnick, Zeiger, Nguyen, Liias, and Hunt</w:t>
      </w:r>
    </w:p>
    <w:p/>
    <w:p>
      <w:r>
        <w:rPr>
          <w:t xml:space="preserve">Prefiled 01/10/20.</w:t>
        </w:rPr>
      </w:r>
      <w:r>
        <w:rPr>
          <w:t xml:space="preserve">Read first time 01/13/20.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property assessed clean energy and resilience;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would be repaid through the local property tax assessment billing process without the accumulation of cost to the county and without the creation of a personal debt obligation to the property owner. The debt obligation would instead be carried by the property and remain with the property until repaid, regardless of any potential transfer of property ownership.</w:t>
      </w:r>
    </w:p>
    <w:p>
      <w:pPr>
        <w:spacing w:before="0" w:after="0" w:line="408" w:lineRule="exact"/>
        <w:ind w:left="0" w:right="0" w:firstLine="576"/>
        <w:jc w:val="left"/>
      </w:pPr>
      <w:r>
        <w:rPr/>
        <w:t xml:space="preserve">(3) The legislature declares that the establishment and operation of a C-PACER program under this chapter serves a valid public purpose and is in the public interest. Accordingly, the governing body of a county may determine that it is convenient and advantageous to establish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contract entered into by the property owner and a county under this chapter that is recorded on the land records.</w:t>
      </w:r>
    </w:p>
    <w:p>
      <w:pPr>
        <w:spacing w:before="0" w:after="0" w:line="408" w:lineRule="exact"/>
        <w:ind w:left="0" w:right="0" w:firstLine="576"/>
        <w:jc w:val="left"/>
      </w:pPr>
      <w:r>
        <w:rPr/>
        <w:t xml:space="preserve">(2) "Assessment amount" means the voluntary contractual surcharge included on the real property tax bill by which the owner of the eligible property repays the C-PACER financing.</w:t>
      </w:r>
    </w:p>
    <w:p>
      <w:pPr>
        <w:spacing w:before="0" w:after="0" w:line="408" w:lineRule="exact"/>
        <w:ind w:left="0" w:right="0" w:firstLine="576"/>
        <w:jc w:val="left"/>
      </w:pPr>
      <w:r>
        <w:rPr/>
        <w:t xml:space="preserve">(3) "Capital provider" means any private entity that makes or funds C-PACER financing under this chapter.</w:t>
      </w:r>
    </w:p>
    <w:p>
      <w:pPr>
        <w:spacing w:before="0" w:after="0" w:line="408" w:lineRule="exact"/>
        <w:ind w:left="0" w:right="0" w:firstLine="576"/>
        <w:jc w:val="left"/>
      </w:pPr>
      <w:r>
        <w:rPr/>
        <w:t xml:space="preserve">(4) "C-PACER financing" means an investment from a capital provider to a property owner to finance a qualified project as described under this chapter.</w:t>
      </w:r>
    </w:p>
    <w:p>
      <w:pPr>
        <w:spacing w:before="0" w:after="0" w:line="408" w:lineRule="exact"/>
        <w:ind w:left="0" w:right="0" w:firstLine="576"/>
        <w:jc w:val="left"/>
      </w:pPr>
      <w:r>
        <w:rPr/>
        <w:t xml:space="preserve">(5) "C-PACER lien" means the lien that the county records on the eligible property pursuant to the assessment and related documents.</w:t>
      </w:r>
    </w:p>
    <w:p>
      <w:pPr>
        <w:spacing w:before="0" w:after="0" w:line="408" w:lineRule="exact"/>
        <w:ind w:left="0" w:right="0" w:firstLine="576"/>
        <w:jc w:val="left"/>
      </w:pPr>
      <w:r>
        <w:rPr/>
        <w:t xml:space="preserve">(6)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(7) "Financing agreement" means the contract under which a property owner agrees to repay a capital provider for the C-PACER financing including, but not limited to, details of any finance charges, fees, debt servicing, and any terms relating to treatment of prepayment and partial payment of the C-PACER financing.</w:t>
      </w:r>
    </w:p>
    <w:p>
      <w:pPr>
        <w:spacing w:before="0" w:after="0" w:line="408" w:lineRule="exact"/>
        <w:ind w:left="0" w:right="0" w:firstLine="576"/>
        <w:jc w:val="left"/>
      </w:pPr>
      <w:r>
        <w:rPr/>
        <w:t xml:space="preserve">(8) "Program" means a C-PACER administrative mechanism established under this chapter.</w:t>
      </w:r>
    </w:p>
    <w:p>
      <w:pPr>
        <w:spacing w:before="0" w:after="0" w:line="408" w:lineRule="exact"/>
        <w:ind w:left="0" w:right="0" w:firstLine="576"/>
        <w:jc w:val="left"/>
      </w:pPr>
      <w:r>
        <w:rPr/>
        <w:t xml:space="preserve">(9)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(10)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through the use of efficiency technologies, products, or activities that reduce or support the reduction of water consumption or allow for the reduction in demand;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(11) "Qualified project" means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(12) "Region" means a geographical area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establish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through assessments is in the public interest for safety, health, and other common good reasons;</w:t>
      </w:r>
    </w:p>
    <w:p>
      <w:pPr>
        <w:spacing w:before="0" w:after="0" w:line="408" w:lineRule="exact"/>
        <w:ind w:left="0" w:right="0" w:firstLine="576"/>
        <w:jc w:val="left"/>
      </w:pPr>
      <w:r>
        <w:rPr/>
        <w:t xml:space="preserve">(ii) A statement that the county intends to make assessments to repay C-PACER financing for qualified projects available to owners of eligible property;</w:t>
      </w:r>
    </w:p>
    <w:p>
      <w:pPr>
        <w:spacing w:before="0" w:after="0" w:line="408" w:lineRule="exact"/>
        <w:ind w:left="0" w:right="0" w:firstLine="576"/>
        <w:jc w:val="left"/>
      </w:pPr>
      <w:r>
        <w:rPr/>
        <w:t xml:space="preserve">(iii) A description of the region in which the program is offered, which: (A) May include the entire county, which may include both unincorporated and incorporated territory, and (B) must be located wholly within the county's jurisdiction;</w:t>
      </w:r>
    </w:p>
    <w:p>
      <w:pPr>
        <w:spacing w:before="0" w:after="0" w:line="408" w:lineRule="exact"/>
        <w:ind w:left="0" w:right="0" w:firstLine="576"/>
        <w:jc w:val="left"/>
      </w:pPr>
      <w:r>
        <w:rPr/>
        <w:t xml:space="preserve">(iv)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(v) A description of how the county will bill, collect, and remit payments currently due to capital providers under the financing agreement, if this option is available;</w:t>
      </w:r>
    </w:p>
    <w:p>
      <w:pPr>
        <w:spacing w:before="0" w:after="0" w:line="408" w:lineRule="exact"/>
        <w:ind w:left="0" w:right="0" w:firstLine="576"/>
        <w:jc w:val="left"/>
      </w:pPr>
      <w:r>
        <w:rPr/>
        <w:t xml:space="preserve">(vi) A description of how the capital providers will bill, collect, and remit payments currently due, if this option is available;</w:t>
      </w:r>
    </w:p>
    <w:p>
      <w:pPr>
        <w:spacing w:before="0" w:after="0" w:line="408" w:lineRule="exact"/>
        <w:ind w:left="0" w:right="0" w:firstLine="576"/>
        <w:jc w:val="left"/>
      </w:pPr>
      <w:r>
        <w:rPr/>
        <w:t xml:space="preserve">(vii) A description of the process to create a program guidebook to be prepared under section 8 of this act and a statement identifying where the program guidebook is available for public inspection; and</w:t>
      </w:r>
    </w:p>
    <w:p>
      <w:pPr>
        <w:spacing w:before="0" w:after="0" w:line="408" w:lineRule="exact"/>
        <w:ind w:left="0" w:right="0" w:firstLine="576"/>
        <w:jc w:val="left"/>
      </w:pPr>
      <w:r>
        <w:rPr/>
        <w:t xml:space="preserve">(viii)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 including the program guidebook prepared under section 8 of this act.</w:t>
      </w:r>
    </w:p>
    <w:p>
      <w:pPr>
        <w:spacing w:before="0" w:after="0" w:line="408" w:lineRule="exact"/>
        <w:ind w:left="0" w:right="0" w:firstLine="576"/>
        <w:jc w:val="left"/>
      </w:pPr>
      <w:r>
        <w:rPr/>
        <w:t xml:space="preserve">(2) For the purposes of subsection (1)(a)(viii) of this section, the resolution or ordinance may incorporate the program guidebook or any amended versions of the program guidebook, as appropriate,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financing for which assessments are imposed through a program established under this chapter may include:</w:t>
      </w:r>
    </w:p>
    <w:p>
      <w:pPr>
        <w:spacing w:before="0" w:after="0" w:line="408" w:lineRule="exact"/>
        <w:ind w:left="0" w:right="0" w:firstLine="576"/>
        <w:jc w:val="left"/>
      </w:pPr>
      <w:r>
        <w:rPr/>
        <w:t xml:space="preserve">(a) The cost of materials and labor necessary for installation or modification of a qualified improvement;</w:t>
      </w:r>
    </w:p>
    <w:p>
      <w:pPr>
        <w:spacing w:before="0" w:after="0" w:line="408" w:lineRule="exact"/>
        <w:ind w:left="0" w:right="0" w:firstLine="576"/>
        <w:jc w:val="left"/>
      </w:pPr>
      <w:r>
        <w:rPr/>
        <w:t xml:space="preserve">(b) Permit fees;</w:t>
      </w:r>
    </w:p>
    <w:p>
      <w:pPr>
        <w:spacing w:before="0" w:after="0" w:line="408" w:lineRule="exact"/>
        <w:ind w:left="0" w:right="0" w:firstLine="576"/>
        <w:jc w:val="left"/>
      </w:pPr>
      <w:r>
        <w:rPr/>
        <w:t xml:space="preserve">(c) Inspection fees;</w:t>
      </w:r>
    </w:p>
    <w:p>
      <w:pPr>
        <w:spacing w:before="0" w:after="0" w:line="408" w:lineRule="exact"/>
        <w:ind w:left="0" w:right="0" w:firstLine="576"/>
        <w:jc w:val="left"/>
      </w:pPr>
      <w:r>
        <w:rPr/>
        <w:t xml:space="preserve">(d) Lender's fees;</w:t>
      </w:r>
    </w:p>
    <w:p>
      <w:pPr>
        <w:spacing w:before="0" w:after="0" w:line="408" w:lineRule="exact"/>
        <w:ind w:left="0" w:right="0" w:firstLine="576"/>
        <w:jc w:val="left"/>
      </w:pPr>
      <w:r>
        <w:rPr/>
        <w:t xml:space="preserve">(e) Program application and administrative fees;</w:t>
      </w:r>
    </w:p>
    <w:p>
      <w:pPr>
        <w:spacing w:before="0" w:after="0" w:line="408" w:lineRule="exact"/>
        <w:ind w:left="0" w:right="0" w:firstLine="576"/>
        <w:jc w:val="left"/>
      </w:pPr>
      <w:r>
        <w:rPr/>
        <w:t xml:space="preserve">(f) Project development and engineering fees;</w:t>
      </w:r>
    </w:p>
    <w:p>
      <w:pPr>
        <w:spacing w:before="0" w:after="0" w:line="408" w:lineRule="exact"/>
        <w:ind w:left="0" w:right="0" w:firstLine="576"/>
        <w:jc w:val="left"/>
      </w:pPr>
      <w:r>
        <w:rPr/>
        <w:t xml:space="preserve">(g) Third-party review fees, including verification review fees;</w:t>
      </w:r>
    </w:p>
    <w:p>
      <w:pPr>
        <w:spacing w:before="0" w:after="0" w:line="408" w:lineRule="exact"/>
        <w:ind w:left="0" w:right="0" w:firstLine="576"/>
        <w:jc w:val="left"/>
      </w:pPr>
      <w:r>
        <w:rPr/>
        <w:t xml:space="preserve">(h) Capitalized interest;</w:t>
      </w:r>
    </w:p>
    <w:p>
      <w:pPr>
        <w:spacing w:before="0" w:after="0" w:line="408" w:lineRule="exact"/>
        <w:ind w:left="0" w:right="0" w:firstLine="576"/>
        <w:jc w:val="left"/>
      </w:pPr>
      <w:r>
        <w:rPr/>
        <w:t xml:space="preserve">(i) Interest reserves;</w:t>
      </w:r>
    </w:p>
    <w:p>
      <w:pPr>
        <w:spacing w:before="0" w:after="0" w:line="408" w:lineRule="exact"/>
        <w:ind w:left="0" w:right="0" w:firstLine="576"/>
        <w:jc w:val="left"/>
      </w:pPr>
      <w:r>
        <w:rPr/>
        <w:t xml:space="preserve">(j) Escrow for prepaid property taxes and insurance; or</w:t>
      </w:r>
    </w:p>
    <w:p>
      <w:pPr>
        <w:spacing w:before="0" w:after="0" w:line="408" w:lineRule="exact"/>
        <w:ind w:left="0" w:right="0" w:firstLine="576"/>
        <w:jc w:val="left"/>
      </w:pPr>
      <w:r>
        <w:rPr/>
        <w:t xml:space="preserve">(k) Any other fees or costs that may be incurred by the property owner incident to the installation, modification, or improvement on a specific or pro rata basis.</w:t>
      </w:r>
    </w:p>
    <w:p>
      <w:pPr>
        <w:spacing w:before="0" w:after="0" w:line="408" w:lineRule="exact"/>
        <w:ind w:left="0" w:right="0" w:firstLine="576"/>
        <w:jc w:val="left"/>
      </w:pPr>
      <w:r>
        <w:rPr/>
        <w:t xml:space="preserve">(2) In order to administer a program established under section 3 of this act, a county may impose fees to offset costs related to administering the program, including the costs of a third-party administrator:</w:t>
      </w:r>
    </w:p>
    <w:p>
      <w:pPr>
        <w:spacing w:before="0" w:after="0" w:line="408" w:lineRule="exact"/>
        <w:ind w:left="0" w:right="0" w:firstLine="576"/>
        <w:jc w:val="left"/>
      </w:pPr>
      <w:r>
        <w:rPr/>
        <w:t xml:space="preserve">(a) The fees required by this subsection may be imposed as an application fee paid by the property owner requesting to participate in the program expressed as a set amount, a percentage of the assessment amount, or in any other manner that reflects the just and reasonable cost of administering the assessment to the county for its administration of the program or any contracted program administrator; and</w:t>
      </w:r>
    </w:p>
    <w:p>
      <w:pPr>
        <w:spacing w:before="0" w:after="0" w:line="408" w:lineRule="exact"/>
        <w:ind w:left="0" w:right="0" w:firstLine="576"/>
        <w:jc w:val="left"/>
      </w:pPr>
      <w:r>
        <w:rPr/>
        <w:t xml:space="preserve">(b) Program fees allowed in this subsection and included in the total C-PACER financing must not exceed the actual costs of qualified project approval and management incurred by the county or any contracted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body of a county may, in accordance with chapter 39.34 RCW, contract with the governing body of another county or taxing district, as that term is defined in RCW 84.04.120, or another entity, including a county treasurer, to perform the duties of the county relating to the administration and collection of the assessments imposed by the county under this chapter. Enforcement of delinquent assessment or C-PACER financing installment payments, including foreclosure, shall remain the responsibility of the county itself,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combination of counties may agree to jointly implement or administer a program under this chapter.</w:t>
      </w:r>
    </w:p>
    <w:p>
      <w:pPr>
        <w:spacing w:before="0" w:after="0" w:line="408" w:lineRule="exact"/>
        <w:ind w:left="0" w:right="0" w:firstLine="576"/>
        <w:jc w:val="left"/>
      </w:pPr>
      <w:r>
        <w:rPr/>
        <w:t xml:space="preserve">(2) If two or more counties implement a program jointly, a single public hearing held jointly by the cooperating counties is sufficient to satisfy the requirements of this chapter.</w:t>
      </w:r>
    </w:p>
    <w:p>
      <w:pPr>
        <w:spacing w:before="0" w:after="0" w:line="408" w:lineRule="exact"/>
        <w:ind w:left="0" w:right="0" w:firstLine="576"/>
        <w:jc w:val="left"/>
      </w:pPr>
      <w:r>
        <w:rPr/>
        <w:t xml:space="preserve">(3) One or more counties may contract with a third party, including another county, to administer a program. Enforcement of delinquent assessment or C-PACER financing installment payments, including foreclosure, shall remain the responsibility of the county itself,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available appropriations, the department of commerce shall establish a voluntary statewide C-PACER program to administer the approval and municipal recordation of qualified improvements.</w:t>
      </w:r>
    </w:p>
    <w:p>
      <w:pPr>
        <w:spacing w:before="0" w:after="0" w:line="408" w:lineRule="exact"/>
        <w:ind w:left="0" w:right="0" w:firstLine="576"/>
        <w:jc w:val="left"/>
      </w:pPr>
      <w:r>
        <w:rPr/>
        <w:t xml:space="preserve">(2) The governing body of a county may, in accordance with chapter 39.34 RCW, contract with the department of commerce, or its subcontractor, to implement and perform the duties of administering a program under this chapter that may be available to counties statewide. Enforcement of delinquent assessment or C-PACER financing installment payments, including foreclosure, shall remain the responsibility of the county itself, or may be assigned to the capital provider as set forth in section 13(6) of this act.</w:t>
      </w:r>
    </w:p>
    <w:p>
      <w:pPr>
        <w:spacing w:before="0" w:after="0" w:line="408" w:lineRule="exact"/>
        <w:ind w:left="0" w:right="0" w:firstLine="576"/>
        <w:jc w:val="left"/>
      </w:pPr>
      <w:r>
        <w:rPr/>
        <w:t xml:space="preserve">(3) The department of commerce may contract with a third party, including another county, to administer a program that is available on a voluntary basis to counties statewide, provided that:</w:t>
      </w:r>
    </w:p>
    <w:p>
      <w:pPr>
        <w:spacing w:before="0" w:after="0" w:line="408" w:lineRule="exact"/>
        <w:ind w:left="0" w:right="0" w:firstLine="576"/>
        <w:jc w:val="left"/>
      </w:pPr>
      <w:r>
        <w:rPr/>
        <w:t xml:space="preserve">(a) The cost of contracted administration reflects the reasonable actual costs incurred by that third party and any government entities for which the third party collects program fees; and</w:t>
      </w:r>
    </w:p>
    <w:p>
      <w:pPr>
        <w:spacing w:before="0" w:after="0" w:line="408" w:lineRule="exact"/>
        <w:ind w:left="0" w:right="0" w:firstLine="576"/>
        <w:jc w:val="left"/>
      </w:pPr>
      <w:r>
        <w:rPr/>
        <w:t xml:space="preserve">(b) The contracted program administrator runs the statewide program available to counties statewide efficiently and transparently, including by:</w:t>
      </w:r>
    </w:p>
    <w:p>
      <w:pPr>
        <w:spacing w:before="0" w:after="0" w:line="408" w:lineRule="exact"/>
        <w:ind w:left="0" w:right="0" w:firstLine="576"/>
        <w:jc w:val="left"/>
      </w:pPr>
      <w:r>
        <w:rPr/>
        <w:t xml:space="preserve">(i) Making any services offered by the contracted program administrator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statewide program available to receiving impartial terms from all interested and qualifying third-party capital providers;</w:t>
      </w:r>
    </w:p>
    <w:p>
      <w:pPr>
        <w:spacing w:before="0" w:after="0" w:line="408" w:lineRule="exact"/>
        <w:ind w:left="0" w:right="0" w:firstLine="576"/>
        <w:jc w:val="left"/>
      </w:pPr>
      <w:r>
        <w:rPr/>
        <w:t xml:space="preserve">(iii) Disclosing to the public if the contracted program administrator has a financial interest in any of the services provided to property owners;</w:t>
      </w:r>
    </w:p>
    <w:p>
      <w:pPr>
        <w:spacing w:before="0" w:after="0" w:line="408" w:lineRule="exact"/>
        <w:ind w:left="0" w:right="0" w:firstLine="576"/>
        <w:jc w:val="left"/>
      </w:pPr>
      <w:r>
        <w:rPr/>
        <w:t xml:space="preserve">(iv) Allowing financial underwriting and evaluation to be performed by capital providers; and</w:t>
      </w:r>
    </w:p>
    <w:p>
      <w:pPr>
        <w:spacing w:before="0" w:after="0" w:line="408" w:lineRule="exact"/>
        <w:ind w:left="0" w:right="0" w:firstLine="576"/>
        <w:jc w:val="left"/>
      </w:pPr>
      <w:r>
        <w:rPr/>
        <w:t xml:space="preserve">(v)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(4) The department of commerce must select any contracted program administrator through a fair and open solicitation process that considers the principles for administration provided under subsection (3)(b) of this section.</w:t>
      </w:r>
    </w:p>
    <w:p>
      <w:pPr>
        <w:spacing w:before="0" w:after="0" w:line="408" w:lineRule="exact"/>
        <w:ind w:left="0" w:right="0" w:firstLine="576"/>
        <w:jc w:val="left"/>
      </w:pPr>
      <w:r>
        <w:rPr/>
        <w:t xml:space="preserve">(5) To the extent that funding is appropriated specifically for the purposes of this section, the department of commerce shall allocate appropriated funds to cover start-up costs associated with the voluntary statewide program over the course of the first twenty-four months following the designation of a contracted program administrator, including but not limited to program promotion and contractor education, a stakeholder collaboration process outlined in subsection (3)(b)(v) of this section, and early program costs before the contracted program administrator becomes self-sustaining.</w:t>
      </w:r>
    </w:p>
    <w:p>
      <w:pPr>
        <w:spacing w:before="0" w:after="0" w:line="408" w:lineRule="exact"/>
        <w:ind w:left="0" w:right="0" w:firstLine="576"/>
        <w:jc w:val="left"/>
      </w:pPr>
      <w:r>
        <w:rPr/>
        <w:t xml:space="preserve">(6) Subject to available appropriations, the department of commerce may establish a loan loss reserve or credit enhancement program to support financing of qualified projects issued under this section, should the agency determine that such a credit enhancement program is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establishing a program under this chapter, the governing body of a county, or the governing body's designee, must prepare a program guidebook that includes, at minimum:</w:t>
      </w:r>
    </w:p>
    <w:p>
      <w:pPr>
        <w:spacing w:before="0" w:after="0" w:line="408" w:lineRule="exact"/>
        <w:ind w:left="0" w:right="0" w:firstLine="576"/>
        <w:jc w:val="left"/>
      </w:pPr>
      <w:r>
        <w:rPr/>
        <w:t xml:space="preserve">(a) A map showing the boundaries of the region designated in accordance with section 3 of this act;</w:t>
      </w:r>
    </w:p>
    <w:p>
      <w:pPr>
        <w:spacing w:before="0" w:after="0" w:line="408" w:lineRule="exact"/>
        <w:ind w:left="0" w:right="0" w:firstLine="576"/>
        <w:jc w:val="left"/>
      </w:pPr>
      <w:r>
        <w:rPr/>
        <w:t xml:space="preserve">(b) A sample form bilateral or triparty contract or contracts, as appropriate, between the county, the property owner, and the capital provider specifying the terms of:</w:t>
      </w:r>
    </w:p>
    <w:p>
      <w:pPr>
        <w:spacing w:before="0" w:after="0" w:line="408" w:lineRule="exact"/>
        <w:ind w:left="0" w:right="0" w:firstLine="576"/>
        <w:jc w:val="left"/>
      </w:pPr>
      <w:r>
        <w:rPr/>
        <w:t xml:space="preserve">(i) An assessment under the program; and</w:t>
      </w:r>
    </w:p>
    <w:p>
      <w:pPr>
        <w:spacing w:before="0" w:after="0" w:line="408" w:lineRule="exact"/>
        <w:ind w:left="0" w:right="0" w:firstLine="576"/>
        <w:jc w:val="left"/>
      </w:pPr>
      <w:r>
        <w:rPr/>
        <w:t xml:space="preserve">(ii) The C-PACER financing provided by a capital provider;</w:t>
      </w:r>
    </w:p>
    <w:p>
      <w:pPr>
        <w:spacing w:before="0" w:after="0" w:line="408" w:lineRule="exact"/>
        <w:ind w:left="0" w:right="0" w:firstLine="576"/>
        <w:jc w:val="left"/>
      </w:pPr>
      <w:r>
        <w:rPr/>
        <w:t xml:space="preserve">(c) A statement identifying a county office, agency, or authorized third party to enter into written contracts on behalf of the county;</w:t>
      </w:r>
    </w:p>
    <w:p>
      <w:pPr>
        <w:spacing w:before="0" w:after="0" w:line="408" w:lineRule="exact"/>
        <w:ind w:left="0" w:right="0" w:firstLine="576"/>
        <w:jc w:val="left"/>
      </w:pPr>
      <w:r>
        <w:rPr/>
        <w:t xml:space="preserve">(d) A statement that the period of the assessment will not exceed the useful life of the qualified project, or weighted average life if more than one qualified improvement is included in the qualified project, that is the basis for the assessment;</w:t>
      </w:r>
    </w:p>
    <w:p>
      <w:pPr>
        <w:spacing w:before="0" w:after="0" w:line="408" w:lineRule="exact"/>
        <w:ind w:left="0" w:right="0" w:firstLine="576"/>
        <w:jc w:val="left"/>
      </w:pPr>
      <w:r>
        <w:rPr/>
        <w:t xml:space="preserve">(e) A description of the application process and eligibility requirements for participation in the program;</w:t>
      </w:r>
    </w:p>
    <w:p>
      <w:pPr>
        <w:spacing w:before="0" w:after="0" w:line="408" w:lineRule="exact"/>
        <w:ind w:left="0" w:right="0" w:firstLine="576"/>
        <w:jc w:val="left"/>
      </w:pPr>
      <w:r>
        <w:rPr/>
        <w:t xml:space="preserve">(f) A statement explaining the lender consent requirement provided in section 9 of this act;</w:t>
      </w:r>
    </w:p>
    <w:p>
      <w:pPr>
        <w:spacing w:before="0" w:after="0" w:line="408" w:lineRule="exact"/>
        <w:ind w:left="0" w:right="0" w:firstLine="576"/>
        <w:jc w:val="left"/>
      </w:pPr>
      <w:r>
        <w:rPr/>
        <w:t xml:space="preserve">(g) A statement explaining the review requirement provided by section 10 of this act;</w:t>
      </w:r>
    </w:p>
    <w:p>
      <w:pPr>
        <w:spacing w:before="0" w:after="0" w:line="408" w:lineRule="exact"/>
        <w:ind w:left="0" w:right="0" w:firstLine="576"/>
        <w:jc w:val="left"/>
      </w:pPr>
      <w:r>
        <w:rPr/>
        <w:t xml:space="preserve">(h) A description of marketing and participant education services to be provided for the program; and</w:t>
      </w:r>
    </w:p>
    <w:p>
      <w:pPr>
        <w:spacing w:before="0" w:after="0" w:line="408" w:lineRule="exact"/>
        <w:ind w:left="0" w:right="0" w:firstLine="576"/>
        <w:jc w:val="left"/>
      </w:pPr>
      <w:r>
        <w:rPr/>
        <w:t xml:space="preserve">(i) The procedures for collecting the proposed assessment, including whether the county assigns collection and enforcement to a capital provider, as provided in sections 7(2) and 13(6) of this act.</w:t>
      </w:r>
    </w:p>
    <w:p>
      <w:pPr>
        <w:spacing w:before="0" w:after="0" w:line="408" w:lineRule="exact"/>
        <w:ind w:left="0" w:right="0" w:firstLine="576"/>
        <w:jc w:val="left"/>
      </w:pPr>
      <w:r>
        <w:rPr/>
        <w:t xml:space="preserve">(2) The relevant program administrator must make the program guidebook available for public inspection:</w:t>
      </w:r>
    </w:p>
    <w:p>
      <w:pPr>
        <w:spacing w:before="0" w:after="0" w:line="408" w:lineRule="exact"/>
        <w:ind w:left="0" w:right="0" w:firstLine="576"/>
        <w:jc w:val="left"/>
      </w:pPr>
      <w:r>
        <w:rPr/>
        <w:t xml:space="preserve">(a) On the county's web site; or</w:t>
      </w:r>
    </w:p>
    <w:p>
      <w:pPr>
        <w:spacing w:before="0" w:after="0" w:line="408" w:lineRule="exact"/>
        <w:ind w:left="0" w:right="0" w:firstLine="576"/>
        <w:jc w:val="left"/>
      </w:pPr>
      <w:r>
        <w:rPr/>
        <w:t xml:space="preserve">(b) On the web site of the county's designated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county may enter into a written contract with a record owner of any eligible property to impose an assessment to repay the C-PACER financing of a qualified project under this chapter, the county, or its program administrator, must receive written consent from any holder of a lien, mortgage, or security interest in the real property that the property may participate in the program.</w:t>
      </w:r>
    </w:p>
    <w:p>
      <w:pPr>
        <w:spacing w:before="0" w:after="0" w:line="408" w:lineRule="exact"/>
        <w:ind w:left="0" w:right="0" w:firstLine="576"/>
        <w:jc w:val="left"/>
      </w:pPr>
      <w:r>
        <w:rPr/>
        <w:t xml:space="preserve">(2) Before a county may enter into a written contract with a record owner of any multifamily residential real property with five or more dwelling units to impose an assessment to repay the C-PACER financing of a qualified project under this chapter, the county, or its program administrator, must also receive written consent from any and all holders of affordable housing covenants, restrictions, or regulatory agreements in the real property that the property may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established under this chapter must require for each proposed qualified project the following documentation as well as any documentation further specified in the program guidebook:</w:t>
      </w:r>
    </w:p>
    <w:p>
      <w:pPr>
        <w:spacing w:before="0" w:after="0" w:line="408" w:lineRule="exact"/>
        <w:ind w:left="0" w:right="0" w:firstLine="576"/>
        <w:jc w:val="left"/>
      </w:pPr>
      <w:r>
        <w:rPr/>
        <w:t xml:space="preserve">(a)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result in the reduction of greenhouse gas emissions, or result in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(b)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After a qualified project is completed, the county must require written verification from one or more qualified independent third parties, as defined in the program guidebook, stating that the qualified project was properly completed and is operating as intended in the documentation provided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that authorizes financing through assessments under this chapter must record written notice of each assessment in the real property records of the county in which the property is located.</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assessment amount;</w:t>
      </w:r>
    </w:p>
    <w:p>
      <w:pPr>
        <w:spacing w:before="0" w:after="0" w:line="408" w:lineRule="exact"/>
        <w:ind w:left="0" w:right="0" w:firstLine="576"/>
        <w:jc w:val="left"/>
      </w:pPr>
      <w:r>
        <w:rPr/>
        <w:t xml:space="preserve">(b) The legal description of the eligible property;</w:t>
      </w:r>
    </w:p>
    <w:p>
      <w:pPr>
        <w:spacing w:before="0" w:after="0" w:line="408" w:lineRule="exact"/>
        <w:ind w:left="0" w:right="0" w:firstLine="576"/>
        <w:jc w:val="left"/>
      </w:pPr>
      <w:r>
        <w:rPr/>
        <w:t xml:space="preserve">(c) The name of each property owner; and</w:t>
      </w:r>
    </w:p>
    <w:p>
      <w:pPr>
        <w:spacing w:before="0" w:after="0" w:line="408" w:lineRule="exact"/>
        <w:ind w:left="0" w:right="0" w:firstLine="576"/>
        <w:jc w:val="left"/>
      </w:pPr>
      <w:r>
        <w:rPr/>
        <w:t xml:space="preserve">(d) A reference to the assessment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amount under this chapter plus any interest, penalties, and charges accrued or accruing on the assessment:</w:t>
      </w:r>
    </w:p>
    <w:p>
      <w:pPr>
        <w:spacing w:before="0" w:after="0" w:line="408" w:lineRule="exact"/>
        <w:ind w:left="0" w:right="0" w:firstLine="576"/>
        <w:jc w:val="left"/>
      </w:pPr>
      <w:r>
        <w:rPr/>
        <w:t xml:space="preserve">(a) Shall take precedence over all other liens or encumbrances except a lien for ad valorem taxes imposed by a local government on real property, which lien for taxes shall have priority over such benefit assessment lien, provided existing mortgage holder(s), if any, has provided written consent described in section 9 of this act; and</w:t>
      </w:r>
    </w:p>
    <w:p>
      <w:pPr>
        <w:spacing w:before="0" w:after="0" w:line="408" w:lineRule="exact"/>
        <w:ind w:left="0" w:right="0" w:firstLine="576"/>
        <w:jc w:val="left"/>
      </w:pPr>
      <w:r>
        <w:rPr/>
        <w:t xml:space="preserve">(b) Is a first and prior lien, second only to a lien for ad valorem taxes imposed by a local government against the real property on which the assessment is imposed, from the date on which the notice of contractual agreement is recorded until the assessment, interest, penalty, and charges accrued or accruing are paid.</w:t>
      </w:r>
    </w:p>
    <w:p>
      <w:pPr>
        <w:spacing w:before="0" w:after="0" w:line="408" w:lineRule="exact"/>
        <w:ind w:left="0" w:right="0" w:firstLine="576"/>
        <w:jc w:val="left"/>
      </w:pPr>
      <w:r>
        <w:rPr/>
        <w:t xml:space="preserve">(2) The C-PACER lien runs with the land, and that portion of the assessment that has not yet become due is not accelerated or eliminated by foreclosure of a property tax lien.</w:t>
      </w:r>
    </w:p>
    <w:p>
      <w:pPr>
        <w:spacing w:before="0" w:after="0" w:line="408" w:lineRule="exact"/>
        <w:ind w:left="0" w:right="0" w:firstLine="576"/>
        <w:jc w:val="left"/>
      </w:pPr>
      <w:r>
        <w:rPr/>
        <w:t xml:space="preserve">(3) The assessment shall be enforced by the county in the same manner that the collection of delinquent real property taxes is enforced by the county under chapter 84.64 RCW.</w:t>
      </w:r>
    </w:p>
    <w:p>
      <w:pPr>
        <w:spacing w:before="0" w:after="0" w:line="408" w:lineRule="exact"/>
        <w:ind w:left="0" w:right="0" w:firstLine="576"/>
        <w:jc w:val="left"/>
      </w:pPr>
      <w:r>
        <w:rPr/>
        <w:t xml:space="preserve">(4) Delinquent installments due on an assessment incur interest and penalties in the same manner as delinquent property taxes.</w:t>
      </w:r>
    </w:p>
    <w:p>
      <w:pPr>
        <w:spacing w:before="0" w:after="0" w:line="408" w:lineRule="exact"/>
        <w:ind w:left="0" w:right="0" w:firstLine="576"/>
        <w:jc w:val="left"/>
      </w:pPr>
      <w:r>
        <w:rPr/>
        <w:t xml:space="preserve">(5) A county may recover costs and expenses, including attorneys' fees, in a suit to collect a delinquent installment of an assessment in the same manner as in a suit to collect a delinquent property tax.</w:t>
      </w:r>
    </w:p>
    <w:p>
      <w:pPr>
        <w:spacing w:before="0" w:after="0" w:line="408" w:lineRule="exact"/>
        <w:ind w:left="0" w:right="0" w:firstLine="576"/>
        <w:jc w:val="left"/>
      </w:pPr>
      <w:r>
        <w:rPr/>
        <w:t xml:space="preserve">(6) Alternatively, any time after the assessment is recorded, any participating county may assign to the capital provider any and all C-PACER liens filed by the tax authority, as provided in the written agreement between the participating county and the capital provider. The capital provider may sell or assign, for consideration, any and all liens received from the participating county. The capital provider or their assignee shall have and possess the same powers and rights at law or in equity as the participating county and its tax authority would have had if the lien had not been assigned with regard to the precedence and priority of such lien, the accrual of interest and the fees and expenses of collection. The capital provider or their assignee shall have the same rights to enforce such liens as any private party holding a lien on real property, including, but not limited to, foreclosure and a suit on the debt. Interest and penalties shall accrue on delinquent installments in the same manner as property taxes. Costs and reasonable attorneys' fees may be collected by the assignee at any time after demand for payment has been made by the assignee.</w:t>
      </w:r>
    </w:p>
    <w:p>
      <w:pPr>
        <w:spacing w:before="0" w:after="0" w:line="408" w:lineRule="exact"/>
        <w:ind w:left="0" w:right="0" w:firstLine="576"/>
        <w:jc w:val="left"/>
      </w:pPr>
      <w:r>
        <w:rPr/>
        <w:t xml:space="preserve">(7) After the notice of an assessment is recorded as provided in section 12 of this act, the C-PACER lien may not be contested on the basis that the improvement is not a qualified improvement or that the project is not a qualified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establishes a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through assessments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through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employees, and contractors of a third party who enter into a contract with a county to provide administrative services for a program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under this chapter shall be interpreted to require a county to enforce any privately financed debt, apart from the assessment amount which is authorized through a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e3358b554c0a48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de07eb9484485" /><Relationship Type="http://schemas.openxmlformats.org/officeDocument/2006/relationships/footer" Target="/word/footer1.xml" Id="Re3358b554c0a48d8" /></Relationships>
</file>