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4b622b2f634829" /></Relationships>
</file>

<file path=word/document.xml><?xml version="1.0" encoding="utf-8"?>
<w:document xmlns:w="http://schemas.openxmlformats.org/wordprocessingml/2006/main">
  <w:body>
    <w:p>
      <w:r>
        <w:t>S-5097.1</w:t>
      </w:r>
    </w:p>
    <w:p>
      <w:pPr>
        <w:jc w:val="center"/>
      </w:pPr>
      <w:r>
        <w:t>_______________________________________________</w:t>
      </w:r>
    </w:p>
    <w:p/>
    <w:p>
      <w:pPr>
        <w:jc w:val="center"/>
      </w:pPr>
      <w:r>
        <w:rPr>
          <w:b/>
        </w:rPr>
        <w:t>SENATE BILL 6376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Mullet, Rolfes,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forecasting state debt capacity; amending RCW 82.33.010; reenacting and amending RCW 82.33.020; adding a new section to chapter 82.33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forecast of the state debt capacity of debt subject to the limit established in Article VIII, section 1 of the state Constitution is a foundational element of the capital budget. The legislature further finds that calculating the state's debt limit for the fiscal year is a duty assigned to the state treasurer in Article VIII, section 1 of the state Constitution, but the task of forecasting the state's debt capacity for future fiscal years is not constitutionally or statutorily assigned to any office, agency, branch, or board. The legislature further finds that the forecast of state debt capacity is currently developed through an informal and collaborative process of the executive and legislative branches. The legislature finds that the current process is adequate, but lacks transparency and could benefit from additional analytical rigor from professional economists and the use of consistent assumptions and methodology. Therefore, the legislature intends to improve the capital budget process by adding the preparation and adoption of state capital budget debt capacity forecasting to the duties of the nonpartisan economic and revenue forecast council, an independent agency that is not part of the executive or legislative branches.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 The economic and revenue forecast council is hereby created. The council shall consist of two individuals appointed by the governor, the state treasurer,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w:t>
      </w:r>
      <w:r>
        <w:t>((</w:t>
      </w:r>
      <w:r>
        <w:rPr>
          <w:strike/>
        </w:rPr>
        <w:t xml:space="preserve">and</w:t>
      </w:r>
      <w:r>
        <w:t>))</w:t>
      </w:r>
      <w:r>
        <w:rPr>
          <w:u w:val="single"/>
        </w:rPr>
        <w:t xml:space="preserve">,</w:t>
      </w:r>
      <w:r>
        <w:rPr/>
        <w:t xml:space="preserve"> the presentation of state budget outlooks</w:t>
      </w:r>
      <w:r>
        <w:rPr>
          <w:u w:val="single"/>
        </w:rPr>
        <w:t xml:space="preserve">, and the presentation of state capital debt capacity forecasts</w:t>
      </w:r>
      <w:r>
        <w:rPr/>
        <w:t xml:space="preserve">. As used in this chapter, "supervisor" means the economic and revenue forecast supervisor.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the preparation of and approve, by an affirmative vote of at least five members, the official, optimistic, and pessimistic state economic and revenue forecasts prepared under RCW 82.33.020.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five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w:t>
      </w:r>
      <w:r>
        <w:rPr>
          <w:u w:val="single"/>
        </w:rPr>
        <w:t xml:space="preserve">The economic and revenue forecast council shall oversee the preparation of and approve, by an affirmative vote of at least five members, the state capital budget debt capacity forecast prepared under section 4 of this act. If the council is unable to approve the state capital budget debt capacity forecast before a date required in section 4 of this act, the supervisor shall submit the forecast prepared under section 4 of this act without approval and the forecast shall have the same effect as if approved by the council.</w:t>
      </w:r>
    </w:p>
    <w:p>
      <w:pPr>
        <w:spacing w:before="0" w:after="0" w:line="408" w:lineRule="exact"/>
        <w:ind w:left="0" w:right="0" w:firstLine="576"/>
        <w:jc w:val="left"/>
      </w:pPr>
      <w:r>
        <w:rPr>
          <w:u w:val="single"/>
        </w:rPr>
        <w:t xml:space="preserve">(6)</w:t>
      </w:r>
      <w:r>
        <w:rPr/>
        <w:t xml:space="preserve"> A councilmember who does not cast an affirmative vote for approval of the official economic and revenue forecast </w:t>
      </w:r>
      <w:r>
        <w:t>((</w:t>
      </w:r>
      <w:r>
        <w:rPr>
          <w:strike/>
        </w:rPr>
        <w:t xml:space="preserve">or</w:t>
      </w:r>
      <w:r>
        <w:t>))</w:t>
      </w:r>
      <w:r>
        <w:rPr>
          <w:u w:val="single"/>
        </w:rPr>
        <w:t xml:space="preserve">,</w:t>
      </w:r>
      <w:r>
        <w:rPr/>
        <w:t xml:space="preserve"> the state budget outlook</w:t>
      </w:r>
      <w:r>
        <w:rPr>
          <w:u w:val="single"/>
        </w:rPr>
        <w:t xml:space="preserve">, or the state capital budget debt capacity forecast</w:t>
      </w:r>
      <w:r>
        <w:rPr/>
        <w:t xml:space="preserve"> may request, and the supervisor shall provide, an alternative economic and revenue forecast </w:t>
      </w:r>
      <w:r>
        <w:t>((</w:t>
      </w:r>
      <w:r>
        <w:rPr>
          <w:strike/>
        </w:rPr>
        <w:t xml:space="preserve">or</w:t>
      </w:r>
      <w:r>
        <w:t>))</w:t>
      </w:r>
      <w:r>
        <w:rPr>
          <w:u w:val="single"/>
        </w:rPr>
        <w:t xml:space="preserve">,</w:t>
      </w:r>
      <w:r>
        <w:rPr/>
        <w:t xml:space="preserve"> state budget outlook</w:t>
      </w:r>
      <w:r>
        <w:rPr>
          <w:u w:val="single"/>
        </w:rPr>
        <w:t xml:space="preserve">, or state capital budget debt capacity forecast</w:t>
      </w:r>
      <w:r>
        <w:rPr/>
        <w:t xml:space="preserve"> based on assumptions specified by the member including, for purposes of the state budget outlook </w:t>
      </w:r>
      <w:r>
        <w:rPr>
          <w:u w:val="single"/>
        </w:rPr>
        <w:t xml:space="preserve">or state capital budget debt capacity forecast</w:t>
      </w:r>
      <w:r>
        <w:rPr/>
        <w:t xml:space="preserve">, revenues to and expenditures from additional funds.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w:t>
      </w:r>
      <w:r>
        <w:t>((</w:t>
      </w:r>
      <w:r>
        <w:rPr>
          <w:strike/>
        </w:rPr>
        <w:t xml:space="preserve">and</w:t>
      </w:r>
      <w:r>
        <w:t>))</w:t>
      </w:r>
    </w:p>
    <w:p>
      <w:pPr>
        <w:spacing w:before="0" w:after="0" w:line="408" w:lineRule="exact"/>
        <w:ind w:left="0" w:right="0" w:firstLine="576"/>
        <w:jc w:val="left"/>
      </w:pPr>
      <w:r>
        <w:rPr/>
        <w:t xml:space="preserve">(c) An unofficial state economic and revenue forecast based on pessimistic economic and revenue projections</w:t>
      </w:r>
      <w:r>
        <w:rPr>
          <w:u w:val="single"/>
        </w:rPr>
        <w:t xml:space="preserve">; and</w:t>
      </w:r>
    </w:p>
    <w:p>
      <w:pPr>
        <w:spacing w:before="0" w:after="0" w:line="408" w:lineRule="exact"/>
        <w:ind w:left="0" w:right="0" w:firstLine="576"/>
        <w:jc w:val="left"/>
      </w:pPr>
      <w:r>
        <w:rPr>
          <w:u w:val="single"/>
        </w:rPr>
        <w:t xml:space="preserve">(d) An official state capital budget debt capacity forecast</w:t>
      </w:r>
      <w:r>
        <w:rPr/>
        <w:t xml:space="preserve">.</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In fiscal year 2015, the March 20th forecast shall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 </w:t>
      </w:r>
      <w:r>
        <w:rPr>
          <w:u w:val="single"/>
        </w:rPr>
        <w:t xml:space="preserve">The state capital budget debt capacity forecast is limited to debt subject to the limit provided in Article VIII, section 1 of the state Constitution and the period covered by the forecast shall be the current biennium and the next three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w:t>
      </w:r>
      <w:r>
        <w:rPr>
          <w:u w:val="single"/>
        </w:rPr>
        <w:t xml:space="preserve">and the state capital budget debt capacity forecast</w:t>
      </w:r>
      <w:r>
        <w:rPr/>
        <w:t xml:space="preserve">.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w:t>
      </w:r>
      <w:r>
        <w:rPr>
          <w:u w:val="single"/>
        </w:rPr>
        <w:t xml:space="preserve">(a) through (c)</w:t>
      </w:r>
      <w:r>
        <w:rPr/>
        <w:t xml:space="preserve">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The state capital budget debt capacity forecast work group is created and shall consist of one staff member selected by the executive head or chairperson of each of the following agencies or committees:</w:t>
      </w:r>
    </w:p>
    <w:p>
      <w:pPr>
        <w:spacing w:before="0" w:after="0" w:line="408" w:lineRule="exact"/>
        <w:ind w:left="0" w:right="0" w:firstLine="576"/>
        <w:jc w:val="left"/>
      </w:pPr>
      <w:r>
        <w:rPr/>
        <w:t xml:space="preserve">(a) Office of financial management;</w:t>
      </w:r>
    </w:p>
    <w:p>
      <w:pPr>
        <w:spacing w:before="0" w:after="0" w:line="408" w:lineRule="exact"/>
        <w:ind w:left="0" w:right="0" w:firstLine="576"/>
        <w:jc w:val="left"/>
      </w:pPr>
      <w:r>
        <w:rPr/>
        <w:t xml:space="preserve">(b) Office of the state treasurer;</w:t>
      </w:r>
    </w:p>
    <w:p>
      <w:pPr>
        <w:spacing w:before="0" w:after="0" w:line="408" w:lineRule="exact"/>
        <w:ind w:left="0" w:right="0" w:firstLine="576"/>
        <w:jc w:val="left"/>
      </w:pPr>
      <w:r>
        <w:rPr/>
        <w:t xml:space="preserve">(c) Economic and revenue forecast council;</w:t>
      </w:r>
    </w:p>
    <w:p>
      <w:pPr>
        <w:spacing w:before="0" w:after="0" w:line="408" w:lineRule="exact"/>
        <w:ind w:left="0" w:right="0" w:firstLine="576"/>
        <w:jc w:val="left"/>
      </w:pPr>
      <w:r>
        <w:rPr/>
        <w:t xml:space="preserve">(d) Ways and means committee of the senate; and</w:t>
      </w:r>
    </w:p>
    <w:p>
      <w:pPr>
        <w:spacing w:before="0" w:after="0" w:line="408" w:lineRule="exact"/>
        <w:ind w:left="0" w:right="0" w:firstLine="576"/>
        <w:jc w:val="left"/>
      </w:pPr>
      <w:r>
        <w:rPr/>
        <w:t xml:space="preserve">(e) Capital budget committee of the house of representatives.</w:t>
      </w:r>
    </w:p>
    <w:p>
      <w:pPr>
        <w:spacing w:before="0" w:after="0" w:line="408" w:lineRule="exact"/>
        <w:ind w:left="0" w:right="0" w:firstLine="576"/>
        <w:jc w:val="left"/>
      </w:pPr>
      <w:r>
        <w:rPr/>
        <w:t xml:space="preserve">(2) The purpose of the state capital budget debt capacity forecast work group is to develop and review the assumptions and methodology used by the supervisor to prepare the state capital budget debt capacity forecast and provide any other technical support to the supervisor and the economic and revenue forecast council.</w:t>
      </w:r>
    </w:p>
    <w:p>
      <w:pPr>
        <w:spacing w:before="0" w:after="0" w:line="408" w:lineRule="exact"/>
        <w:ind w:left="0" w:right="0" w:firstLine="576"/>
        <w:jc w:val="left"/>
      </w:pPr>
      <w:r>
        <w:rPr/>
        <w:t xml:space="preserve">(3) Except as provided in subsection (5) of this section, the state capital budget debt capacity forecast must use the following assumptions:</w:t>
      </w:r>
    </w:p>
    <w:p>
      <w:pPr>
        <w:spacing w:before="0" w:after="0" w:line="408" w:lineRule="exact"/>
        <w:ind w:left="0" w:right="0" w:firstLine="576"/>
        <w:jc w:val="left"/>
      </w:pPr>
      <w:r>
        <w:rPr/>
        <w:t xml:space="preserve">(a) Interest rates from the most recent official state economic and revenue forecast, consistent with the bond buyer index;</w:t>
      </w:r>
    </w:p>
    <w:p>
      <w:pPr>
        <w:spacing w:before="0" w:after="0" w:line="408" w:lineRule="exact"/>
        <w:ind w:left="0" w:right="0" w:firstLine="576"/>
        <w:jc w:val="left"/>
      </w:pPr>
      <w:r>
        <w:rPr/>
        <w:t xml:space="preserve">(b) General state revenues from the most recent official state economic and revenue forecast and for fiscal periods beyond the economic and revenue forecast two percent growth in property tax revenues and four and one-half percent growth in all other general state revenues;</w:t>
      </w:r>
    </w:p>
    <w:p>
      <w:pPr>
        <w:spacing w:before="0" w:after="0" w:line="408" w:lineRule="exact"/>
        <w:ind w:left="0" w:right="0" w:firstLine="576"/>
        <w:jc w:val="left"/>
      </w:pPr>
      <w:r>
        <w:rPr/>
        <w:t xml:space="preserve">(c) Eight percent biennial growth in appropriations from bond proceeds in future biennia; and</w:t>
      </w:r>
    </w:p>
    <w:p>
      <w:pPr>
        <w:spacing w:before="0" w:after="0" w:line="408" w:lineRule="exact"/>
        <w:ind w:left="0" w:right="0" w:firstLine="576"/>
        <w:jc w:val="left"/>
      </w:pPr>
      <w:r>
        <w:rPr/>
        <w:t xml:space="preserve">(d) A spending rate for new appropriations at fifteen percent of the total amount appropriated in the first fiscal year, thirty-five percent in the second and third fiscal year, and fifteen percent in the fourth fiscal year.</w:t>
      </w:r>
    </w:p>
    <w:p>
      <w:pPr>
        <w:spacing w:before="0" w:after="0" w:line="408" w:lineRule="exact"/>
        <w:ind w:left="0" w:right="0" w:firstLine="576"/>
        <w:jc w:val="left"/>
      </w:pPr>
      <w:r>
        <w:rPr/>
        <w:t xml:space="preserve">(4) Using a consensus approach, the group may develop additional assumptions for the state capital budget debt capacity forecast to supplement those provided in subsection (3) of this section. Any issue of the work group may be put to a vote by the council in the event that consensus cannot be reached.</w:t>
      </w:r>
    </w:p>
    <w:p>
      <w:pPr>
        <w:spacing w:before="0" w:after="0" w:line="408" w:lineRule="exact"/>
        <w:ind w:left="0" w:right="0" w:firstLine="576"/>
        <w:jc w:val="left"/>
      </w:pPr>
      <w:r>
        <w:rPr/>
        <w:t xml:space="preserve">(5) The economic and revenue forecast council may, by an affirmative vote of at least six members, revise the assumptions provided in subsection (3) of this section to be used for subsequent state capital budget debt capacity forecasts.</w:t>
      </w:r>
    </w:p>
    <w:p>
      <w:pPr>
        <w:spacing w:before="0" w:after="0" w:line="408" w:lineRule="exact"/>
        <w:ind w:left="0" w:right="0" w:firstLine="576"/>
        <w:jc w:val="left"/>
      </w:pPr>
      <w:r>
        <w:rPr/>
        <w:t xml:space="preserve">(6) The state capital budget debt capacity forecast work group must clearly state the assumptions and methodology used in calculating the state capital budget debt capacity forecast. The economic and revenue forecast council must publish its assumptions and methodology on the economic and revenue forecast council's web site.</w:t>
      </w:r>
    </w:p>
    <w:p>
      <w:pPr>
        <w:spacing w:before="0" w:after="0" w:line="408" w:lineRule="exact"/>
        <w:ind w:left="0" w:right="0" w:firstLine="576"/>
        <w:jc w:val="left"/>
      </w:pPr>
      <w:r>
        <w:rPr/>
        <w:t xml:space="preserve">(7) Meetings of the state capital budget debt capacity forecast work group may be called by the supervisor or any member of the group for the purpose of preparing and reviewing the state capital budget debt capacity forecast or for any other purpose which may assist the economic and revenue forecast council.</w:t>
      </w:r>
    </w:p>
    <w:p/>
    <w:p>
      <w:pPr>
        <w:jc w:val="center"/>
      </w:pPr>
      <w:r>
        <w:rPr>
          <w:b/>
        </w:rPr>
        <w:t>--- END ---</w:t>
      </w:r>
    </w:p>
    <w:sectPr>
      <w:pgNumType w:start="1"/>
      <w:footerReference xmlns:r="http://schemas.openxmlformats.org/officeDocument/2006/relationships" r:id="Rbf893efed78c4c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c794130c2422e" /><Relationship Type="http://schemas.openxmlformats.org/officeDocument/2006/relationships/footer" Target="/word/footer1.xml" Id="Rbf893efed78c4c66" /></Relationships>
</file>