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7c06e6df8419d" /></Relationships>
</file>

<file path=word/document.xml><?xml version="1.0" encoding="utf-8"?>
<w:document xmlns:w="http://schemas.openxmlformats.org/wordprocessingml/2006/main">
  <w:body>
    <w:p>
      <w:r>
        <w:t>S-5093.4</w:t>
      </w:r>
    </w:p>
    <w:p>
      <w:pPr>
        <w:jc w:val="center"/>
      </w:pPr>
      <w:r>
        <w:t>_______________________________________________</w:t>
      </w:r>
    </w:p>
    <w:p/>
    <w:p>
      <w:pPr>
        <w:jc w:val="center"/>
      </w:pPr>
      <w:r>
        <w:rPr>
          <w:b/>
        </w:rPr>
        <w:t>SENATE BILL 6474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Zeiger, Mullet, Keiser,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streamlined sales tax mitigation program with sales tax diversification awards for certain eligible cities; amending RCW 82.14.505, 82.14.510, 39.104.020, and 39.104.050;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established the streamlined sales tax mitigation program in 2007 to mitigate the fiscal impact to cities that lost revenue when the state switched from origin-based sales tax sourcing to destination-based sales tax sourcing. The legislature further finds that there are seven cities that continue to lose revenue under the current sales tax sourcing laws and continue to receive mitigation payments. The legislature intends to assist these cities in adjusting their local economies to destination-based sales tax sourcing by providing these jurisdictions with sales tax diversification awards and otherwise discontinuing the streamlined sales tax mitigation program on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505</w:t>
      </w:r>
      <w:r>
        <w:rPr/>
        <w:t xml:space="preserve"> and 2014 c 112 s 120 are each amended to read as follows:</w:t>
      </w:r>
    </w:p>
    <w:p>
      <w:pPr>
        <w:spacing w:before="0" w:after="0" w:line="408" w:lineRule="exact"/>
        <w:ind w:left="0" w:right="0" w:firstLine="576"/>
        <w:jc w:val="left"/>
      </w:pPr>
      <w:r>
        <w:rPr/>
        <w:t xml:space="preserve">(1) Demonstration projects are designated to determine the feasibility of local revitalization financing. For the purpose of this section, "annual state contribution limit" means </w:t>
      </w:r>
      <w:r>
        <w:t>((</w:t>
      </w:r>
      <w:r>
        <w:rPr>
          <w:strike/>
        </w:rPr>
        <w:t xml:space="preserve">four</w:t>
      </w:r>
      <w:r>
        <w:t>))</w:t>
      </w:r>
      <w:r>
        <w:rPr/>
        <w:t xml:space="preserve"> </w:t>
      </w:r>
      <w:r>
        <w:rPr>
          <w:u w:val="single"/>
        </w:rPr>
        <w:t xml:space="preserve">eleven</w:t>
      </w:r>
      <w:r>
        <w:rPr/>
        <w:t xml:space="preserve"> million </w:t>
      </w:r>
      <w:r>
        <w:t>((</w:t>
      </w:r>
      <w:r>
        <w:rPr>
          <w:strike/>
        </w:rPr>
        <w:t xml:space="preserve">two</w:t>
      </w:r>
      <w:r>
        <w:t>))</w:t>
      </w:r>
      <w:r>
        <w:rPr/>
        <w:t xml:space="preserve"> </w:t>
      </w:r>
      <w:r>
        <w:rPr>
          <w:u w:val="single"/>
        </w:rPr>
        <w:t xml:space="preserve">eight</w:t>
      </w:r>
      <w:r>
        <w:rPr/>
        <w:t xml:space="preserve"> hundred </w:t>
      </w:r>
      <w:r>
        <w:rPr>
          <w:u w:val="single"/>
        </w:rPr>
        <w:t xml:space="preserve">thirty-four</w:t>
      </w:r>
      <w:r>
        <w:rPr/>
        <w:t xml:space="preserve"> thousand dollars statewide per fiscal year.</w:t>
      </w:r>
    </w:p>
    <w:p>
      <w:pPr>
        <w:spacing w:before="0" w:after="0" w:line="408" w:lineRule="exact"/>
        <w:ind w:left="0" w:right="0" w:firstLine="576"/>
        <w:jc w:val="left"/>
      </w:pPr>
      <w:r>
        <w:rPr/>
        <w:t xml:space="preserve">(a) Notwithstanding RCW 39.104.100, the department must approve each demonstration project for 2009 as follows:</w:t>
      </w:r>
    </w:p>
    <w:p>
      <w:pPr>
        <w:spacing w:before="0" w:after="0" w:line="408" w:lineRule="exact"/>
        <w:ind w:left="0" w:right="0" w:firstLine="576"/>
        <w:jc w:val="left"/>
      </w:pPr>
      <w:r>
        <w:rPr/>
        <w:t xml:space="preserve">(i) The Whitman county Pullman/Moscow corridor improvement project award may not exceed two hundred thousand dollars;</w:t>
      </w:r>
    </w:p>
    <w:p>
      <w:pPr>
        <w:spacing w:before="0" w:after="0" w:line="408" w:lineRule="exact"/>
        <w:ind w:left="0" w:right="0" w:firstLine="576"/>
        <w:jc w:val="left"/>
      </w:pPr>
      <w:r>
        <w:rPr/>
        <w:t xml:space="preserve">(ii) The University Place improvement project award may not exceed five hundred thousand dollars;</w:t>
      </w:r>
    </w:p>
    <w:p>
      <w:pPr>
        <w:spacing w:before="0" w:after="0" w:line="408" w:lineRule="exact"/>
        <w:ind w:left="0" w:right="0" w:firstLine="576"/>
        <w:jc w:val="left"/>
      </w:pPr>
      <w:r>
        <w:rPr/>
        <w:t xml:space="preserve">(iii) The Tacoma international financial services area/Tacoma dome project award may not exceed five hundred thousand dollars;</w:t>
      </w:r>
    </w:p>
    <w:p>
      <w:pPr>
        <w:spacing w:before="0" w:after="0" w:line="408" w:lineRule="exact"/>
        <w:ind w:left="0" w:right="0" w:firstLine="576"/>
        <w:jc w:val="left"/>
      </w:pPr>
      <w:r>
        <w:rPr/>
        <w:t xml:space="preserve">(iv) The Bremerton downtown improvement project award may not exceed three hundred thirty thousand dollars;</w:t>
      </w:r>
    </w:p>
    <w:p>
      <w:pPr>
        <w:spacing w:before="0" w:after="0" w:line="408" w:lineRule="exact"/>
        <w:ind w:left="0" w:right="0" w:firstLine="576"/>
        <w:jc w:val="left"/>
      </w:pPr>
      <w:r>
        <w:rPr/>
        <w:t xml:space="preserve">(v) The Auburn downtown redevelopment project award may not exceed two hundred fifty thousand dollars;</w:t>
      </w:r>
    </w:p>
    <w:p>
      <w:pPr>
        <w:spacing w:before="0" w:after="0" w:line="408" w:lineRule="exact"/>
        <w:ind w:left="0" w:right="0" w:firstLine="576"/>
        <w:jc w:val="left"/>
      </w:pPr>
      <w:r>
        <w:rPr/>
        <w:t xml:space="preserve">(vi) The Vancouver Columbia waterfront/downtown project award may not exceed two hundred twenty thousand dollars; and</w:t>
      </w:r>
    </w:p>
    <w:p>
      <w:pPr>
        <w:spacing w:before="0" w:after="0" w:line="408" w:lineRule="exact"/>
        <w:ind w:left="0" w:right="0" w:firstLine="576"/>
        <w:jc w:val="left"/>
      </w:pPr>
      <w:r>
        <w:rPr/>
        <w:t xml:space="preserve">(vii) The Spokane University District project award may not exceed two hundred fifty thousand dollars.</w:t>
      </w:r>
    </w:p>
    <w:p>
      <w:pPr>
        <w:spacing w:before="0" w:after="0" w:line="408" w:lineRule="exact"/>
        <w:ind w:left="0" w:right="0" w:firstLine="576"/>
        <w:jc w:val="left"/>
      </w:pPr>
      <w:r>
        <w:rPr/>
        <w:t xml:space="preserve">(b) Notwithstanding RCW 39.104.100, the department must approve each demonstration project for 2010 meeting the requirements in subsection (2)</w:t>
      </w:r>
      <w:r>
        <w:t>((</w:t>
      </w:r>
      <w:r>
        <w:rPr>
          <w:strike/>
        </w:rPr>
        <w:t xml:space="preserve">(c)</w:t>
      </w:r>
      <w:r>
        <w:t>))</w:t>
      </w:r>
      <w:r>
        <w:rPr/>
        <w:t xml:space="preserve"> </w:t>
      </w:r>
      <w:r>
        <w:rPr>
          <w:u w:val="single"/>
        </w:rPr>
        <w:t xml:space="preserve">(d)</w:t>
      </w:r>
      <w:r>
        <w:rPr/>
        <w:t xml:space="preserve"> of this section as follows:</w:t>
      </w:r>
    </w:p>
    <w:p>
      <w:pPr>
        <w:spacing w:before="0" w:after="0" w:line="408" w:lineRule="exact"/>
        <w:ind w:left="0" w:right="0" w:firstLine="576"/>
        <w:jc w:val="left"/>
      </w:pPr>
      <w:r>
        <w:rPr/>
        <w:t xml:space="preserve">(i) The Richland revitalization area for industry, science and education project award may not exceed three hundred thirty thousand dollars;</w:t>
      </w:r>
    </w:p>
    <w:p>
      <w:pPr>
        <w:spacing w:before="0" w:after="0" w:line="408" w:lineRule="exact"/>
        <w:ind w:left="0" w:right="0" w:firstLine="576"/>
        <w:jc w:val="left"/>
      </w:pPr>
      <w:r>
        <w:rPr/>
        <w:t xml:space="preserve">(ii) The Lacey gateway town center project award may not exceed five hundred thousand dollars;</w:t>
      </w:r>
    </w:p>
    <w:p>
      <w:pPr>
        <w:spacing w:before="0" w:after="0" w:line="408" w:lineRule="exact"/>
        <w:ind w:left="0" w:right="0" w:firstLine="576"/>
        <w:jc w:val="left"/>
      </w:pPr>
      <w:r>
        <w:rPr/>
        <w:t xml:space="preserve">(iii) The Mill Creek east gateway planned urban village revitalization area project award may not exceed three hundred thirty thousand dollars;</w:t>
      </w:r>
    </w:p>
    <w:p>
      <w:pPr>
        <w:spacing w:before="0" w:after="0" w:line="408" w:lineRule="exact"/>
        <w:ind w:left="0" w:right="0" w:firstLine="576"/>
        <w:jc w:val="left"/>
      </w:pPr>
      <w:r>
        <w:rPr/>
        <w:t xml:space="preserve">(iv) The Puyallup river road revitalization area project award may not exceed two hundred fifty thousand dollars;</w:t>
      </w:r>
    </w:p>
    <w:p>
      <w:pPr>
        <w:spacing w:before="0" w:after="0" w:line="408" w:lineRule="exact"/>
        <w:ind w:left="0" w:right="0" w:firstLine="576"/>
        <w:jc w:val="left"/>
      </w:pPr>
      <w:r>
        <w:rPr/>
        <w:t xml:space="preserve">(v) The Renton south Lake Washington project award may not exceed five hundred thousand dollars; and</w:t>
      </w:r>
    </w:p>
    <w:p>
      <w:pPr>
        <w:spacing w:before="0" w:after="0" w:line="408" w:lineRule="exact"/>
        <w:ind w:left="0" w:right="0" w:firstLine="576"/>
        <w:jc w:val="left"/>
      </w:pPr>
      <w:r>
        <w:rPr/>
        <w:t xml:space="preserve">(vi) The New Castle downtown project award may not exceed forty thousand dollars.</w:t>
      </w:r>
    </w:p>
    <w:p>
      <w:pPr>
        <w:spacing w:before="0" w:after="0" w:line="408" w:lineRule="exact"/>
        <w:ind w:left="0" w:right="0" w:firstLine="576"/>
        <w:jc w:val="left"/>
      </w:pPr>
      <w:r>
        <w:rPr>
          <w:u w:val="single"/>
        </w:rPr>
        <w:t xml:space="preserve">(c) Notwithstanding RCW 39.104.100, the department must approve a demonstration project for any city that received streamlined sales tax mitigation payments through the state omnibus appropriations act in excess of one hundred fifty thousand dollars in state fiscal year 2021. The maximum project award may not exceed the total mitigation payments received by the jurisdiction in state fiscal year 2021.</w:t>
      </w:r>
    </w:p>
    <w:p>
      <w:pPr>
        <w:spacing w:before="0" w:after="0" w:line="408" w:lineRule="exact"/>
        <w:ind w:left="0" w:right="0" w:firstLine="576"/>
        <w:jc w:val="left"/>
      </w:pPr>
      <w:r>
        <w:rPr/>
        <w:t xml:space="preserve">(2)(a) Local government sponsors of demonstration projects under subsection (1)(a) of this section must submit to the department no later than September 1, 2009, documentation that substantiates that the project has met the conditions, limitations, and requirements provided in chapter 270, Laws of 2009.</w:t>
      </w:r>
    </w:p>
    <w:p>
      <w:pPr>
        <w:spacing w:before="0" w:after="0" w:line="408" w:lineRule="exact"/>
        <w:ind w:left="0" w:right="0" w:firstLine="576"/>
        <w:jc w:val="left"/>
      </w:pPr>
      <w:r>
        <w:rPr/>
        <w:t xml:space="preserve">(b) Sponsoring local government</w:t>
      </w:r>
      <w:r>
        <w:rPr>
          <w:u w:val="single"/>
        </w:rPr>
        <w:t xml:space="preserve">s</w:t>
      </w:r>
      <w:r>
        <w:rPr/>
        <w:t xml:space="preserve"> of demonstration projects under subsection (1)(b) of this section must update and resubmit to the department no later than September 1, 2010, the application already on file with the department to substantiate that the project has met the conditions, limitations, and requirements provided in chapter 270, Laws of 2009 and chapter 164, Laws of 2010 and the project is substantially the same as the project in the original application submitted to the department in 2009.</w:t>
      </w:r>
    </w:p>
    <w:p>
      <w:pPr>
        <w:spacing w:before="0" w:after="0" w:line="408" w:lineRule="exact"/>
        <w:ind w:left="0" w:right="0" w:firstLine="576"/>
        <w:jc w:val="left"/>
      </w:pPr>
      <w:r>
        <w:rPr/>
        <w:t xml:space="preserve">(c) </w:t>
      </w:r>
      <w:r>
        <w:rPr>
          <w:u w:val="single"/>
        </w:rPr>
        <w:t xml:space="preserve">Sponsoring local governments of the demonstration projects under subsection (1)(c) of this section must submit to the department no later than September 1, 2020, documentation that substantiates that the project has met all applicable conditions, limitations, and requirements.</w:t>
      </w:r>
    </w:p>
    <w:p>
      <w:pPr>
        <w:spacing w:before="0" w:after="0" w:line="408" w:lineRule="exact"/>
        <w:ind w:left="0" w:right="0" w:firstLine="576"/>
        <w:jc w:val="left"/>
      </w:pPr>
      <w:r>
        <w:rPr>
          <w:u w:val="single"/>
        </w:rPr>
        <w:t xml:space="preserve">(d)</w:t>
      </w:r>
      <w:r>
        <w:rPr/>
        <w:t xml:space="preserve"> The department must not approve any resubmitted application unless an economic analysis by a qualified researcher at the department of economics at the University of Washington confirms that there is an eighty-five percent probability that the application's assumptions and estimates of jobs created and increased tax receipts will be achieved by the project and determines that net state tax revenue will increase as a result of the project by an amount that equals or exceeds the award authorized in subsection (1)(b) of this section.</w:t>
      </w:r>
    </w:p>
    <w:p>
      <w:pPr>
        <w:spacing w:before="0" w:after="0" w:line="408" w:lineRule="exact"/>
        <w:ind w:left="0" w:right="0" w:firstLine="576"/>
        <w:jc w:val="left"/>
      </w:pPr>
      <w:r>
        <w:rPr/>
        <w:t xml:space="preserve">(3) Within ninety days of such submittal, the economic analysis in subsection (2)</w:t>
      </w:r>
      <w:r>
        <w:t>((</w:t>
      </w:r>
      <w:r>
        <w:rPr>
          <w:strike/>
        </w:rPr>
        <w:t xml:space="preserve">(c)</w:t>
      </w:r>
      <w:r>
        <w:t>))</w:t>
      </w:r>
      <w:r>
        <w:rPr/>
        <w:t xml:space="preserve"> </w:t>
      </w:r>
      <w:r>
        <w:rPr>
          <w:u w:val="single"/>
        </w:rPr>
        <w:t xml:space="preserve">(d)</w:t>
      </w:r>
      <w:r>
        <w:rPr/>
        <w:t xml:space="preserve"> of this section must be completed and the department must either approve demonstration projects that have met these conditions, limitations, and requirements or deny resubmitted applications that have not met these conditions, limitations, and requirements.</w:t>
      </w:r>
    </w:p>
    <w:p>
      <w:pPr>
        <w:spacing w:before="0" w:after="0" w:line="408" w:lineRule="exact"/>
        <w:ind w:left="0" w:right="0" w:firstLine="576"/>
        <w:jc w:val="left"/>
      </w:pPr>
      <w:r>
        <w:rPr/>
        <w:t xml:space="preserve">(4) Local government sponsors of demonstration projects may elect to decline the project awards as designated in this section, and may elect instead to submit applications according to the process described in RCW 39.104.100.</w:t>
      </w:r>
    </w:p>
    <w:p>
      <w:pPr>
        <w:spacing w:before="0" w:after="0" w:line="408" w:lineRule="exact"/>
        <w:ind w:left="0" w:right="0" w:firstLine="576"/>
        <w:jc w:val="left"/>
      </w:pPr>
      <w:r>
        <w:rPr/>
        <w:t xml:space="preserve">(5)</w:t>
      </w:r>
      <w:r>
        <w:rPr>
          <w:u w:val="single"/>
        </w:rPr>
        <w:t xml:space="preserve">(a)</w:t>
      </w:r>
      <w:r>
        <w:rPr/>
        <w:t xml:space="preserve"> If a demonstration project listed in subsection (1)(b) of this section does not update and resubmit its application to the department by the deadline specified in subsection (2)(b) of this section or if the demonstration project withdraws its application, the associated dollar amounts may not be approved for another project and may not be considered part of the annual state contribution limit under RCW 39.104.020(1).</w:t>
      </w:r>
    </w:p>
    <w:p>
      <w:pPr>
        <w:spacing w:before="0" w:after="0" w:line="408" w:lineRule="exact"/>
        <w:ind w:left="0" w:right="0" w:firstLine="576"/>
        <w:jc w:val="left"/>
      </w:pPr>
      <w:r>
        <w:rPr>
          <w:u w:val="single"/>
        </w:rPr>
        <w:t xml:space="preserve">(b) If a sponsoring local government of a demonstration project listed in subsection (1)(c) of this section does not submit its application to the department by the deadline specified in subsection (2)(c) of this section or if the sponsoring local government of the demonstration project withdraws its application, the associated dollar amounts may not be approved for another project and may not be considered part of the annual state contribution limit under RCW 39.104.020(1).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2016 c 207 s 4 are each amended to read as follows:</w:t>
      </w:r>
    </w:p>
    <w:p>
      <w:pPr>
        <w:spacing w:before="0" w:after="0" w:line="408" w:lineRule="exact"/>
        <w:ind w:left="0" w:right="0" w:firstLine="576"/>
        <w:jc w:val="left"/>
      </w:pPr>
      <w:r>
        <w:rPr/>
        <w:t xml:space="preserve">(1) Any city or county that has been approved for a project award under RCW 39.104.100 </w:t>
      </w:r>
      <w:r>
        <w:rPr>
          <w:u w:val="single"/>
        </w:rPr>
        <w:t xml:space="preserve">or a demonstration project under RCW 82.14.505</w:t>
      </w:r>
      <w:r>
        <w:rPr/>
        <w:t xml:space="preserve">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the department of commerce,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w:t>
      </w:r>
      <w:r>
        <w:t>((</w:t>
      </w:r>
      <w:r>
        <w:rPr>
          <w:strike/>
        </w:rPr>
        <w:t xml:space="preserve">and</w:t>
      </w:r>
      <w:r>
        <w:t>))</w:t>
      </w:r>
      <w:r>
        <w:rPr>
          <w:u w:val="single"/>
        </w:rPr>
        <w:t xml:space="preserve">,</w:t>
      </w:r>
      <w:r>
        <w:rPr/>
        <w:t xml:space="preserve"> (d)</w:t>
      </w:r>
      <w:r>
        <w:rPr>
          <w:u w:val="single"/>
        </w:rPr>
        <w:t xml:space="preserve">, and (e)</w:t>
      </w:r>
      <w:r>
        <w:rPr/>
        <w:t xml:space="preserve">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application was approved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as otherwise provided in this subsection (5)(b), the</w:t>
      </w:r>
      <w:r>
        <w:rPr/>
        <w:t xml:space="preserve"> tax imposed under this section expires the earlier of the date that the bonds issued under the authority of RCW 39.104.110 are retired or twenty-five years after the tax is first imposed. </w:t>
      </w:r>
      <w:r>
        <w:rPr>
          <w:u w:val="single"/>
        </w:rPr>
        <w:t xml:space="preserve">A tax imposed under this section to finance any of the demonstration projects described in RCW 82.14.505(1)(c) expires no later than twenty years after the tax is first imposed.</w:t>
      </w:r>
    </w:p>
    <w:p>
      <w:pPr>
        <w:spacing w:before="0" w:after="0" w:line="408" w:lineRule="exact"/>
        <w:ind w:left="0" w:right="0" w:firstLine="576"/>
        <w:jc w:val="left"/>
      </w:pPr>
      <w:r>
        <w:rPr/>
        <w:t xml:space="preserve">(c) For a demonstration project described in RCW 82.14.505(1)(a) except as provided in (d) of this subsection (5),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u w:val="single"/>
        </w:rPr>
        <w:t xml:space="preserve">(e) For a demonstration project described in RCW 82.14.505(1)(c), no tax may be imposed under the authority of this section before July 1, 2021.</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2016 c 207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two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"Approving agency" means the department of revenue for project awards approved before June 9, 2016, and the department of commerce for project awards approved after June 9, 2016.</w:t>
      </w:r>
    </w:p>
    <w:p>
      <w:pPr>
        <w:spacing w:before="0" w:after="0" w:line="408" w:lineRule="exact"/>
        <w:ind w:left="0" w:right="0" w:firstLine="576"/>
        <w:jc w:val="left"/>
      </w:pPr>
      <w:r>
        <w:rPr/>
        <w:t xml:space="preserve">(3) "Assessed value" means the valuation of taxable real property as placed on the last completed assessment roll.</w:t>
      </w:r>
    </w:p>
    <w:p>
      <w:pPr>
        <w:spacing w:before="0" w:after="0" w:line="408" w:lineRule="exact"/>
        <w:ind w:left="0" w:right="0" w:firstLine="576"/>
        <w:jc w:val="left"/>
      </w:pPr>
      <w:r>
        <w:rPr/>
        <w:t xml:space="preserve">(4)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and port district.</w:t>
      </w:r>
    </w:p>
    <w:p>
      <w:pPr>
        <w:spacing w:before="0" w:after="0" w:line="408" w:lineRule="exact"/>
        <w:ind w:left="0" w:right="0" w:firstLine="576"/>
        <w:jc w:val="left"/>
      </w:pPr>
      <w:r>
        <w:rPr/>
        <w:t xml:space="preserve">(8)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rPr/>
        <w:t xml:space="preserve">(9)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rPr/>
        <w:t xml:space="preserve">(10)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rPr/>
        <w:t xml:space="preserve">(11) "Local sales and use taxes" means local revenues derived from the imposition of sales and use taxes authorized in RCW 82.14.030.</w:t>
      </w:r>
    </w:p>
    <w:p>
      <w:pPr>
        <w:spacing w:before="0" w:after="0" w:line="408" w:lineRule="exact"/>
        <w:ind w:left="0" w:right="0" w:firstLine="576"/>
        <w:jc w:val="left"/>
      </w:pPr>
      <w:r>
        <w:rPr/>
        <w:t xml:space="preserve">(12) "Ordinance" means any appropriate method of taking legislative action by a local government.</w:t>
      </w:r>
    </w:p>
    <w:p>
      <w:pPr>
        <w:spacing w:before="0" w:after="0" w:line="408" w:lineRule="exact"/>
        <w:ind w:left="0" w:right="0" w:firstLine="576"/>
        <w:jc w:val="left"/>
      </w:pPr>
      <w:r>
        <w:rPr/>
        <w:t xml:space="preserve">(13)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rPr/>
        <w:t xml:space="preserve">(14)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rPr/>
        <w:t xml:space="preserve">(15)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rPr/>
        <w:t xml:space="preserve">(16)(a)(i)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rPr/>
        <w:t xml:space="preserve">(18)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(20)(a)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rPr/>
        <w:t xml:space="preserve">(21)(a)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(22) "Revitalization area" means the geographic area adopted by a sponsoring local government and approved by the approving agency, from which local sales and use tax increments are estimated and property tax allocation revenues are derived for local revitalization financing.</w:t>
      </w:r>
    </w:p>
    <w:p>
      <w:pPr>
        <w:spacing w:before="0" w:after="0" w:line="408" w:lineRule="exact"/>
        <w:ind w:left="0" w:right="0" w:firstLine="576"/>
        <w:jc w:val="left"/>
      </w:pPr>
      <w:r>
        <w:rPr/>
        <w:t xml:space="preserve">(23) "Sponsoring local government" means a city, town, county, or any combination thereof, that adopts a revitalization area.</w:t>
      </w:r>
    </w:p>
    <w:p>
      <w:pPr>
        <w:spacing w:before="0" w:after="0" w:line="408" w:lineRule="exact"/>
        <w:ind w:left="0" w:right="0" w:firstLine="576"/>
        <w:jc w:val="left"/>
      </w:pPr>
      <w:r>
        <w:rPr/>
        <w:t xml:space="preserve">(24) </w:t>
      </w:r>
      <w:r>
        <w:t>((</w:t>
      </w:r>
      <w:r>
        <w:rPr>
          <w:strike/>
        </w:rPr>
        <w:t xml:space="preserve">"State</w:t>
      </w:r>
      <w:r>
        <w:t>))</w:t>
      </w:r>
      <w:r>
        <w:rPr/>
        <w:t xml:space="preserve"> </w:t>
      </w:r>
      <w:r>
        <w:rPr>
          <w:u w:val="single"/>
        </w:rPr>
        <w:t xml:space="preserve">(a) Except as provided in (b) of this subsection, "state</w:t>
      </w:r>
      <w:r>
        <w:rPr/>
        <w:t xml:space="preserve"> contribution" means the lesser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Five hundred thousand dollars;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project award amount approved by the approving agency as provided in RCW 39.104.100 or 82.14.505;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(24)</w:t>
      </w:r>
      <w:r>
        <w:t>((</w:t>
      </w:r>
      <w:r>
        <w:rPr>
          <w:strike/>
        </w:rPr>
        <w:t xml:space="preserve">(c)</w:t>
      </w:r>
      <w:r>
        <w:t>))</w:t>
      </w:r>
      <w:r>
        <w:rPr/>
        <w:t xml:space="preserve"> </w:t>
      </w:r>
      <w:r>
        <w:rPr>
          <w:u w:val="single"/>
        </w:rPr>
        <w:t xml:space="preserve">(a)(iii)</w:t>
      </w:r>
      <w:r>
        <w:rPr/>
        <w:t xml:space="preserve">.</w:t>
      </w:r>
    </w:p>
    <w:p>
      <w:pPr>
        <w:spacing w:before="0" w:after="0" w:line="408" w:lineRule="exact"/>
        <w:ind w:left="0" w:right="0" w:firstLine="576"/>
        <w:jc w:val="left"/>
      </w:pPr>
      <w:r>
        <w:rPr>
          <w:u w:val="single"/>
        </w:rPr>
        <w:t xml:space="preserve">(b) For demonstration projects under RCW 82.14.505(1)(c), "state contribution" means the lesser of (a)(ii) or (iii) of this subsection.</w:t>
      </w:r>
    </w:p>
    <w:p>
      <w:pPr>
        <w:spacing w:before="0" w:after="0" w:line="408" w:lineRule="exact"/>
        <w:ind w:left="0" w:right="0" w:firstLine="576"/>
        <w:jc w:val="left"/>
      </w:pPr>
      <w:r>
        <w:rPr/>
        <w:t xml:space="preserve">(25)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(26) "State sales and use tax increment" means the estimated amount of annual increase in state sales and use taxes to be received by the state from taxable activity within the revitalization area in the years following the approval of the revitalization area as determined by the sponsoring local government in an application under RCW 39.104.100 and updated periodically as required in RCW 82.32.765.</w:t>
      </w:r>
    </w:p>
    <w:p>
      <w:pPr>
        <w:spacing w:before="0" w:after="0" w:line="408" w:lineRule="exact"/>
        <w:ind w:left="0" w:right="0" w:firstLine="576"/>
        <w:jc w:val="left"/>
      </w:pPr>
      <w:r>
        <w:rPr/>
        <w:t xml:space="preserve">(27)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(28)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050</w:t>
      </w:r>
      <w:r>
        <w:rPr/>
        <w:t xml:space="preserve"> and 2010 c 164 s 3 are each amended to read as follows:</w:t>
      </w:r>
    </w:p>
    <w:p>
      <w:pPr>
        <w:spacing w:before="0" w:after="0" w:line="408" w:lineRule="exact"/>
        <w:ind w:left="0" w:right="0" w:firstLine="576"/>
        <w:jc w:val="left"/>
      </w:pPr>
      <w:r>
        <w:rPr/>
        <w:t xml:space="preserve">The designation of a revitalization area is subject to the following limitations:</w:t>
      </w:r>
    </w:p>
    <w:p>
      <w:pPr>
        <w:spacing w:before="0" w:after="0" w:line="408" w:lineRule="exact"/>
        <w:ind w:left="0" w:right="0" w:firstLine="576"/>
        <w:jc w:val="left"/>
      </w:pPr>
      <w:r>
        <w:rPr/>
        <w:t xml:space="preserve">(1)(a) Except as provided in (b) of this subsection, no revitalization area may have within its geographic boundaries any part of a hospital benefit zone under chapter 39.100 RCW, any part of a revenue development area created under chapter 39.102 RCW, any part of an increment area under chapter 39.89 RCW, or any part of another revitalization area under this chapter;</w:t>
      </w:r>
    </w:p>
    <w:p>
      <w:pPr>
        <w:spacing w:before="0" w:after="0" w:line="408" w:lineRule="exact"/>
        <w:ind w:left="0" w:right="0" w:firstLine="576"/>
        <w:jc w:val="left"/>
      </w:pPr>
      <w:r>
        <w:rPr/>
        <w:t xml:space="preserve">(b) A revitalization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revitalization area is necessary for redevelopment and protecting the state's investment by increasing property tax revenue;</w:t>
      </w:r>
    </w:p>
    <w:p>
      <w:pPr>
        <w:spacing w:before="0" w:after="0" w:line="408" w:lineRule="exact"/>
        <w:ind w:left="0" w:right="0" w:firstLine="576"/>
        <w:jc w:val="left"/>
      </w:pPr>
      <w:r>
        <w:rPr/>
        <w:t xml:space="preserve">(2) A revitalization area is limited to contiguous tracts, lots, pieces, or parcels of land without the creation of islands of property not included in the revitalization area;</w:t>
      </w:r>
    </w:p>
    <w:p>
      <w:pPr>
        <w:spacing w:before="0" w:after="0" w:line="408" w:lineRule="exact"/>
        <w:ind w:left="0" w:right="0" w:firstLine="576"/>
        <w:jc w:val="left"/>
      </w:pPr>
      <w:r>
        <w:rPr/>
        <w:t xml:space="preserve">(3) The boundaries may not be drawn to purposely exclude parcels where economic growth is unlikely to occur;</w:t>
      </w:r>
    </w:p>
    <w:p>
      <w:pPr>
        <w:spacing w:before="0" w:after="0" w:line="408" w:lineRule="exact"/>
        <w:ind w:left="0" w:right="0" w:firstLine="576"/>
        <w:jc w:val="left"/>
      </w:pPr>
      <w:r>
        <w:rPr/>
        <w:t xml:space="preserve">(4) The public improvements financed through bonds issued under RCW 39.104.110 must be located in the revitalization area;</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Except for demonstration projects listed in RCW 82.14.505(1)(c), a</w:t>
      </w:r>
      <w:r>
        <w:rPr/>
        <w:t xml:space="preserve"> revitalization area cannot comprise an area containing more than twenty-five percent of the total assessed value of the taxable real property within the boundaries of the sponsoring local government at the time the revitalization area is created</w:t>
      </w:r>
      <w:r>
        <w:rPr>
          <w:u w:val="single"/>
        </w:rPr>
        <w:t xml:space="preserve">. For demonstration projects listed in RCW 82.14.505(1)(c), a revitalization area cannot comprise an area containing more than seventy-five percent of the total assessed value of the taxable real property within the boundaries of the sponsoring local government at the time the revitalization area is created</w:t>
      </w:r>
      <w:r>
        <w:rPr/>
        <w:t xml:space="preserve">;</w:t>
      </w:r>
    </w:p>
    <w:p>
      <w:pPr>
        <w:spacing w:before="0" w:after="0" w:line="408" w:lineRule="exact"/>
        <w:ind w:left="0" w:right="0" w:firstLine="576"/>
        <w:jc w:val="left"/>
      </w:pPr>
      <w:r>
        <w:rPr/>
        <w:t xml:space="preserve">(6) The boundaries of the revitalization area may not be changed for the time period that local property tax allocation revenues, local sales and use taxes of participating local governments, and the local sales and use tax under RCW 82.14.510 are used to pay bonds issued under RCW 39.104.110 and public improvement costs within the revitalization area on a pay-as-you-go basis, as provided under this chapter; and</w:t>
      </w:r>
    </w:p>
    <w:p>
      <w:pPr>
        <w:spacing w:before="0" w:after="0" w:line="408" w:lineRule="exact"/>
        <w:ind w:left="0" w:right="0" w:firstLine="576"/>
        <w:jc w:val="left"/>
      </w:pPr>
      <w:r>
        <w:rPr/>
        <w:t xml:space="preserve">(7) A revitalization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
      <w:pPr>
        <w:jc w:val="center"/>
      </w:pPr>
      <w:r>
        <w:rPr>
          <w:b/>
        </w:rPr>
        <w:t>--- END ---</w:t>
      </w:r>
    </w:p>
    <w:sectPr>
      <w:pgNumType w:start="1"/>
      <w:footerReference xmlns:r="http://schemas.openxmlformats.org/officeDocument/2006/relationships" r:id="R8257d672573441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73a6ff54b4524" /><Relationship Type="http://schemas.openxmlformats.org/officeDocument/2006/relationships/footer" Target="/word/footer1.xml" Id="R8257d6725734418b" /></Relationships>
</file>