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b41d31b7a44c43" /></Relationships>
</file>

<file path=word/document.xml><?xml version="1.0" encoding="utf-8"?>
<w:document xmlns:w="http://schemas.openxmlformats.org/wordprocessingml/2006/main">
  <w:body>
    <w:p>
      <w:r>
        <w:t>S-5418.1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6491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2020 Regular Session</w:t>
      </w:r>
    </w:p>
    <w:p/>
    <w:p>
      <w:r>
        <w:rPr>
          <w:b/>
        </w:rPr>
        <w:t xml:space="preserve">By </w:t>
      </w:r>
      <w:r>
        <w:t>Senator Mullet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exempting electric boat motors from sales and use tax; adding a new section to chapter 82.08 RCW; adding a new section to chapter 82.12 RCW; creating a new section; and providing expiration dates.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This section is the tax preference performance statement for the tax preferences contained in sections 2 and 3, chapter . . ., Laws of 2020 (sections 2 and 3 of this act). This performance statement is only intended to be used for subsequent evaluation of these tax preferences. It is not intended to create a private right of action by any party or to be used to determine eligibility for preferential tax treatment.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legislature categorizes these tax preferences as ones intended to induce certain designated behavior by taxpayers, as provided in RCW 82.32.808(2)(a).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It is the legislature's specific public policy objective to encourage the production and use of electric boat motors in order to reduce pollution and marine noise.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If a review finds that purchases of electric boat motors increased as a result of the tax preferences contained in sections 2 and 3, chapter . . ., Laws of 2020 (sections 2 and 3 of this act), then the legislature intends to extend the expiration date of these tax preferences.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In order to obtain the data necessary to review these tax preferences, the joint legislative audit and review committee may refer to any data collected by the state.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08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(1)(a) The tax levied by RCW 82.08.020 does not apply to sales of integrated electric motors used for the purpose of propelling a watercraft.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Sellers making tax-exempt sales under this section must obtain from the purchaser an exemption certificate in a form and manner prescribed by the department. The seller must retain a copy of the certificate for the seller's files.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person claiming the exemption provided in this section must file a complete annual report with the department under RCW 82.32.534.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Sellers making tax-exempt sales under this section must report to the department, in a form and manner prescribed by the department, the amount of tax-exempt sales under this section for the prior calendar year.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"Integrated electric motor" means a main or auxiliary watercraft propulsion system that contains a motor, battery, charger, and gear reduction device in a single unit.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This section expires January 1, 2030.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82</w:t>
      </w:r>
      <w:r>
        <w:rPr/>
        <w:t xml:space="preserve">.</w:t>
      </w:r>
      <w:r>
        <w:t xml:space="preserve">12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(1)(a) The tax levied under this chapter does not apply to the use of integrated electric motors used for the purpose of propelling a watercraft.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Sellers making tax-exempt sales under this section must obtain from the purchaser an exemption certificate in a form and manner prescribed by the department. The seller must retain a copy of the certificate for the seller's files.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person claiming the exemption provided in this section must file a complete annual report with the department under RCW 82.32.534.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Sellers making tax-exempt sales under this section must report to the department, in a form and manner prescribed by the department, the amount of tax-exempt sales under this section for the prior calendar year.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"Integrated electric motor" has the same meaning as provided in section 2 of this act.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(5) This section expires January 1, 2030.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31b05007e0d94cdf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6491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ca668d9fcc4cb8" /><Relationship Type="http://schemas.openxmlformats.org/officeDocument/2006/relationships/footer" Target="/word/footer1.xml" Id="R31b05007e0d94cdf" /></Relationships>
</file>