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5cd6fe02d40bb" /></Relationships>
</file>

<file path=word/document.xml><?xml version="1.0" encoding="utf-8"?>
<w:document xmlns:w="http://schemas.openxmlformats.org/wordprocessingml/2006/main">
  <w:body>
    <w:p>
      <w:r>
        <w:t>S-6174.1</w:t>
      </w:r>
    </w:p>
    <w:p>
      <w:pPr>
        <w:jc w:val="center"/>
      </w:pPr>
      <w:r>
        <w:t>_______________________________________________</w:t>
      </w:r>
    </w:p>
    <w:p/>
    <w:p>
      <w:pPr>
        <w:jc w:val="center"/>
      </w:pPr>
      <w:r>
        <w:rPr>
          <w:b/>
        </w:rPr>
        <w:t>SUBSTITUTE SENATE BILL 6494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Rolfes, Van De Wege, Warnick, and McCoy; by request of Department of Ecology)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water rights; and amending RCW 90.42.130.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2016 c 215 s 1 are each amended to read as follows:</w:t>
      </w:r>
    </w:p>
    <w:p>
      <w:pPr>
        <w:spacing w:before="0" w:after="0" w:line="408" w:lineRule="exact"/>
        <w:ind w:left="0" w:right="0" w:firstLine="576"/>
        <w:jc w:val="left"/>
      </w:pPr>
      <w:r>
        <w:rPr>
          <w:u w:val="single"/>
        </w:rPr>
        <w:t xml:space="preserve">(1)</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where water banking could assist in providing water supplies for instream and out-of-stream uses.</w:t>
      </w:r>
    </w:p>
    <w:p>
      <w:pPr>
        <w:spacing w:before="0" w:after="0" w:line="408" w:lineRule="exact"/>
        <w:ind w:left="0" w:right="0" w:firstLine="576"/>
        <w:jc w:val="left"/>
      </w:pPr>
      <w:r>
        <w:rPr>
          <w:u w:val="single"/>
        </w:rPr>
        <w:t xml:space="preserve">(2) The department shall convene a work group of affected entities to study the design and use of the state water trust, water banking, and the water transfer process in the state, and make recommendations on policy improvements. The department shall invite diverse water resource interests to serve on the work group. By August 1, 2020, the department shall present findings and recommendations to the joint legislative task force on water resource mitigation.</w:t>
      </w:r>
    </w:p>
    <w:p/>
    <w:p>
      <w:pPr>
        <w:jc w:val="center"/>
      </w:pPr>
      <w:r>
        <w:rPr>
          <w:b/>
        </w:rPr>
        <w:t>--- END ---</w:t>
      </w:r>
    </w:p>
    <w:sectPr>
      <w:pgNumType w:start="1"/>
      <w:footerReference xmlns:r="http://schemas.openxmlformats.org/officeDocument/2006/relationships" r:id="Rb525bb66cf7144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e2b56cdd894068" /><Relationship Type="http://schemas.openxmlformats.org/officeDocument/2006/relationships/footer" Target="/word/footer1.xml" Id="Rb525bb66cf714408" /></Relationships>
</file>