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b64010aa243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 Cleveland)</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0" w:after="0" w:line="408" w:lineRule="exact"/>
        <w:ind w:left="0" w:right="0" w:firstLine="576"/>
        <w:jc w:val="left"/>
      </w:pPr>
      <w:r>
        <w:rPr/>
        <w:t xml:space="preserve">(2) 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an ambulance quality assurance fee to be used solely for the purposes specified in this chapter;</w:t>
      </w:r>
    </w:p>
    <w:p>
      <w:pPr>
        <w:spacing w:before="0" w:after="0" w:line="408" w:lineRule="exact"/>
        <w:ind w:left="0" w:right="0" w:firstLine="576"/>
        <w:jc w:val="left"/>
      </w:pPr>
      <w:r>
        <w:rPr/>
        <w:t xml:space="preserve">(b) To generate approximately twenty-two million dollars per state fiscal biennium in new state and federal funds by disbursing all of that amount to pay for medicaid emergency ambulance services, except costs of administration as specified in this chapter, in the form of additional payments to ambulance transport providers subject to the fee, which may not be a substitute for payments from other sources;</w:t>
      </w:r>
    </w:p>
    <w:p>
      <w:pPr>
        <w:spacing w:before="0" w:after="0" w:line="408" w:lineRule="exact"/>
        <w:ind w:left="0" w:right="0" w:firstLine="576"/>
        <w:jc w:val="left"/>
      </w:pPr>
      <w:r>
        <w:rPr/>
        <w:t xml:space="preserve">(c) Beginning July 1, 2021, to generate an amount equal to one-third of the annual quality assurance fee rate collection amount exclusive of any federal matching funds, to be used in lieu of state general fund payments for medicaid emergency ambulance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and</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ambulance transport providers subject to the fee for emergency ambulance services covered by medicaid at least at the rates the state paid for those services on July 1, 2020, as adjusted for current enrollment and utilization.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"Ambulance transport provider subject to the fee" means an ambulance transport provider that is licensed under RCW 18.73.130 that bills and receives patient care revenue from the provision of ambulance transports. "Ambulance transport provider subject to the fee" does not include a provider that is owned or operated by the state, cities, counties, fire protection districts, regional fire protection service authorities, port districts, public hospital districts, community services districts, health care districts, federally recognized Indian tribes, or any unit of government as defined in 42 C.F.R. Sec. 433.50.</w:t>
      </w:r>
    </w:p>
    <w:p>
      <w:pPr>
        <w:spacing w:before="0" w:after="0" w:line="408" w:lineRule="exact"/>
        <w:ind w:left="0" w:right="0" w:firstLine="576"/>
        <w:jc w:val="left"/>
      </w:pPr>
      <w:r>
        <w:rPr/>
        <w:t xml:space="preserve">(2) "Annual quality assurance fee rate" means the quality assurance fee per emergency ambulance transport during each applicable state fiscal year assessed on each ambulance transport provider subject to the fee.</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(5)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(6)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(7)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(8)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t xml:space="preserve">(9)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(10)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Disbursements from the fund may be made only:</w:t>
      </w:r>
    </w:p>
    <w:p>
      <w:pPr>
        <w:spacing w:before="0" w:after="0" w:line="408" w:lineRule="exact"/>
        <w:ind w:left="0" w:right="0" w:firstLine="576"/>
        <w:jc w:val="left"/>
      </w:pPr>
      <w:r>
        <w:rPr/>
        <w:t xml:space="preserve">(a) To pay for the authority's staffing and administrative costs directly attributable to administering this chapter, not to exceed five percent of the annual quality assurance fee rate collection amount, exclusive of any federal matching funds;</w:t>
      </w:r>
    </w:p>
    <w:p>
      <w:pPr>
        <w:spacing w:before="0" w:after="0" w:line="408" w:lineRule="exact"/>
        <w:ind w:left="0" w:right="0" w:firstLine="576"/>
        <w:jc w:val="left"/>
      </w:pPr>
      <w:r>
        <w:rPr/>
        <w:t xml:space="preserve">(b) To make increased payments to ambulance transport providers subject to the fee pursuant to section 6 of this act;</w:t>
      </w:r>
    </w:p>
    <w:p>
      <w:pPr>
        <w:spacing w:before="0" w:after="0" w:line="408" w:lineRule="exact"/>
        <w:ind w:left="0" w:right="0" w:firstLine="576"/>
        <w:jc w:val="left"/>
      </w:pPr>
      <w:r>
        <w:rPr/>
        <w:t xml:space="preserve">(c) To refund erroneous or excessive payments made by hospitals pursuant to this chapter; and</w:t>
      </w:r>
    </w:p>
    <w:p>
      <w:pPr>
        <w:spacing w:before="0" w:after="0" w:line="408" w:lineRule="exact"/>
        <w:ind w:left="0" w:right="0" w:firstLine="576"/>
        <w:jc w:val="left"/>
      </w:pPr>
      <w:r>
        <w:rPr/>
        <w:t xml:space="preserve">(d) Beginning July 1, 2021, for an amount equal to one-third of the annual quality assurance fee rate collection amount exclusive of any federal matching funds, to be used in lieu of state general fund payments for medicaid emergency ambulance services, provided that if the full amount of the payments required under section 6 of this act cannot be distributed in a given fiscal year, this amount must be reduced proportionately.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subject to the fee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subject to the fee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subject to the fee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subject to the fee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subject to the fee, a quality assurance fee. Each ambulance transport provider subject to the fee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subject to the fee in the second quarter preceding the state fiscal quarter for which the fee is assessed.</w:t>
      </w:r>
    </w:p>
    <w:p>
      <w:pPr>
        <w:spacing w:before="0" w:after="0" w:line="408" w:lineRule="exact"/>
        <w:ind w:left="0" w:right="0" w:firstLine="576"/>
        <w:jc w:val="left"/>
      </w:pPr>
      <w:r>
        <w:rPr/>
        <w:t xml:space="preserve">(2) Beginning July 1, 2021, the annual quality assurance fee rate shall be calculated by multiplying the projected total annual gross receipts for all ambulance transport providers subject to the fee by five and one-half percent, which resulting product shall be divided by the projected total annual emergency ambulance transports by all ambulance transport providers subject to the fee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subject to the fee an assessment notice no later than thirty days prior to the beginning of the applicable state fiscal quarter. For each state fiscal quarter for which the quality assurance fee is assessed, the authority shall send to each ambulance transport provider subject to the fee an invoice of the quarterly quality assurance fee payment due for the quarter no later than thirty days before the payment is due. For each state fiscal quarter for which the quality assurance fee is assessed, the ambulance transport provider subject to the fee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subject to the fee shall be increased by application of an add-on to the associated medicaid fee-for-service payment schedule. The add-on increase to the fee-for-service payment schedule shall result in a total reimbursement per emergency ambulance transport that is at least sixty percent of the statewide average medicare rate for an emergency ambulance transport or similar service.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emergency ambulance transports provided by ambulance transport providers subject to the fee.</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6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subject to the fee to minimize the disruption to the cash flow of ambulance transport providers subject to the fee.</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emergency ambulance transports provided by ambulance transport providers subject to the fee;</w:t>
      </w:r>
    </w:p>
    <w:p>
      <w:pPr>
        <w:spacing w:before="0" w:after="0" w:line="408" w:lineRule="exact"/>
        <w:ind w:left="0" w:right="0" w:firstLine="576"/>
        <w:jc w:val="left"/>
      </w:pPr>
      <w:r>
        <w:rPr/>
        <w:t xml:space="preserve">(c) The state not delegating responsibility to pay for emergency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 and</w:t>
      </w:r>
    </w:p>
    <w:p>
      <w:pPr>
        <w:spacing w:before="0" w:after="0" w:line="408" w:lineRule="exact"/>
        <w:ind w:left="0" w:right="0" w:firstLine="576"/>
        <w:jc w:val="left"/>
      </w:pPr>
      <w:r>
        <w:rPr/>
        <w:t xml:space="preserve">(e) The program not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emergency ambulance transports provided by ambulance transport providers subject to the fee;</w:t>
      </w:r>
    </w:p>
    <w:p>
      <w:pPr>
        <w:spacing w:before="0" w:after="0" w:line="408" w:lineRule="exact"/>
        <w:ind w:left="0" w:right="0" w:firstLine="576"/>
        <w:jc w:val="left"/>
      </w:pPr>
      <w:r>
        <w:rPr/>
        <w:t xml:space="preserve">(f) The state delegates responsibility to pay for emergency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d65c4bf72045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aaf12936a4789" /><Relationship Type="http://schemas.openxmlformats.org/officeDocument/2006/relationships/footer" Target="/word/footer1.xml" Id="Rbcd65c4bf7204548" /></Relationships>
</file>