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63b898d10a4fcf" /></Relationships>
</file>

<file path=word/document.xml><?xml version="1.0" encoding="utf-8"?>
<w:document xmlns:w="http://schemas.openxmlformats.org/wordprocessingml/2006/main">
  <w:body>
    <w:p>
      <w:r>
        <w:t>S-4770.1</w:t>
      </w:r>
    </w:p>
    <w:p>
      <w:pPr>
        <w:jc w:val="center"/>
      </w:pPr>
      <w:r>
        <w:t>_______________________________________________</w:t>
      </w:r>
    </w:p>
    <w:p/>
    <w:p>
      <w:pPr>
        <w:jc w:val="center"/>
      </w:pPr>
      <w:r>
        <w:rPr>
          <w:b/>
        </w:rPr>
        <w:t>SENATE BILL 6554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Warnick, Becker, Hasegawa, and Wilson, L.</w:t>
      </w:r>
    </w:p>
    <w:p/>
    <w:p>
      <w:r>
        <w:rPr>
          <w:t xml:space="preserve">Read first time 01/22/20.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dietary supplements from sales and use tax; amending RCW 82.08.0293 and 82.12.0293; creating new sections; and repealing RCW 82.08.925 and 82.12.925.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good nutrition is essential to ensuring the health of Washington residents. Scientific research indicates that dietary supplements help in managing certain health conditions and are beneficial to overall health. Preventative care, such as the use of dietary supplements, not only promotes health but also offers significant health care cost savings.</w:t>
      </w:r>
    </w:p>
    <w:p>
      <w:pPr>
        <w:spacing w:before="0" w:after="0" w:line="408" w:lineRule="exact"/>
        <w:ind w:left="0" w:right="0" w:firstLine="576"/>
        <w:jc w:val="left"/>
      </w:pPr>
      <w:r>
        <w:rPr/>
        <w:t xml:space="preserve">Many unhealthy foods, such as candy, remain tax free in Washington, while the state continues to profit from certain health-conscious items, such as dietary supplements. Under current law, only those dietary supplements that are medically prescribed qualify for a sales and use tax exemption. However, billions of out-of-pocket dollars are spent nationwide each year on dietary supplements, much of which is subject to state and local taxes in Washington.</w:t>
      </w:r>
    </w:p>
    <w:p>
      <w:pPr>
        <w:spacing w:before="0" w:after="0" w:line="408" w:lineRule="exact"/>
        <w:ind w:left="0" w:right="0" w:firstLine="576"/>
        <w:jc w:val="left"/>
      </w:pPr>
      <w:r>
        <w:rPr/>
        <w:t xml:space="preserve">The legislature recognizes the need to reduce the tax burden on Washington residents by eliminating certain taxes on products intended to promote health and well-being. It is the intent of the legislature to permanently exempt dietary supplements from sales and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w:t>
      </w:r>
      <w:r>
        <w:rPr>
          <w:u w:val="single"/>
        </w:rPr>
        <w:t xml:space="preserve">, including dietary supplements</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"Alcoholic beverages," which means beverages that are suitable for human consumption and contain one-half of one percent or more of alcohol by volume;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"Tobacco," which means cigarettes, cigars, chewing or pipe tobacco, or any other item that contains tobacco;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Marijuana, useable marijuana, or marijuana-infused products.</w:t>
      </w:r>
    </w:p>
    <w:p>
      <w:pPr>
        <w:spacing w:before="0" w:after="0" w:line="408" w:lineRule="exact"/>
        <w:ind w:left="0" w:right="0" w:firstLine="576"/>
        <w:jc w:val="left"/>
      </w:pPr>
      <w:r>
        <w:rPr>
          <w:u w:val="single"/>
        </w:rPr>
        <w:t xml:space="preserve">(b) "Dietary supplement" means any product, other than tobacco, intended to supplement the diet that:</w:t>
      </w:r>
    </w:p>
    <w:p>
      <w:pPr>
        <w:spacing w:before="0" w:after="0" w:line="408" w:lineRule="exact"/>
        <w:ind w:left="0" w:right="0" w:firstLine="576"/>
        <w:jc w:val="left"/>
      </w:pPr>
      <w:r>
        <w:rPr>
          <w:u w:val="single"/>
        </w:rPr>
        <w:t xml:space="preserve">(i) Contains one or more of the following dietary ingredients:</w:t>
      </w:r>
    </w:p>
    <w:p>
      <w:pPr>
        <w:spacing w:before="0" w:after="0" w:line="408" w:lineRule="exact"/>
        <w:ind w:left="0" w:right="0" w:firstLine="576"/>
        <w:jc w:val="left"/>
      </w:pPr>
      <w:r>
        <w:rPr>
          <w:u w:val="single"/>
        </w:rPr>
        <w:t xml:space="preserve">(A) A vitamin;</w:t>
      </w:r>
    </w:p>
    <w:p>
      <w:pPr>
        <w:spacing w:before="0" w:after="0" w:line="408" w:lineRule="exact"/>
        <w:ind w:left="0" w:right="0" w:firstLine="576"/>
        <w:jc w:val="left"/>
      </w:pPr>
      <w:r>
        <w:rPr>
          <w:u w:val="single"/>
        </w:rPr>
        <w:t xml:space="preserve">(B) A mineral;</w:t>
      </w:r>
    </w:p>
    <w:p>
      <w:pPr>
        <w:spacing w:before="0" w:after="0" w:line="408" w:lineRule="exact"/>
        <w:ind w:left="0" w:right="0" w:firstLine="576"/>
        <w:jc w:val="left"/>
      </w:pPr>
      <w:r>
        <w:rPr>
          <w:u w:val="single"/>
        </w:rPr>
        <w:t xml:space="preserve">(C) An herb or other botanical;</w:t>
      </w:r>
    </w:p>
    <w:p>
      <w:pPr>
        <w:spacing w:before="0" w:after="0" w:line="408" w:lineRule="exact"/>
        <w:ind w:left="0" w:right="0" w:firstLine="576"/>
        <w:jc w:val="left"/>
      </w:pPr>
      <w:r>
        <w:rPr>
          <w:u w:val="single"/>
        </w:rPr>
        <w:t xml:space="preserve">(D) An amino acid;</w:t>
      </w:r>
    </w:p>
    <w:p>
      <w:pPr>
        <w:spacing w:before="0" w:after="0" w:line="408" w:lineRule="exact"/>
        <w:ind w:left="0" w:right="0" w:firstLine="576"/>
        <w:jc w:val="left"/>
      </w:pPr>
      <w:r>
        <w:rPr>
          <w:u w:val="single"/>
        </w:rPr>
        <w:t xml:space="preserve">(E) A dietary substance for use by humans to supplement the diet by increasing the total dietary intake; or</w:t>
      </w:r>
    </w:p>
    <w:p>
      <w:pPr>
        <w:spacing w:before="0" w:after="0" w:line="408" w:lineRule="exact"/>
        <w:ind w:left="0" w:right="0" w:firstLine="576"/>
        <w:jc w:val="left"/>
      </w:pPr>
      <w:r>
        <w:rPr>
          <w:u w:val="single"/>
        </w:rPr>
        <w:t xml:space="preserve">(F) A concentrate, metabolite, constituent, extract, or combination of any ingredient described in this subsection;</w:t>
      </w:r>
    </w:p>
    <w:p>
      <w:pPr>
        <w:spacing w:before="0" w:after="0" w:line="408" w:lineRule="exact"/>
        <w:ind w:left="0" w:right="0" w:firstLine="576"/>
        <w:jc w:val="left"/>
      </w:pPr>
      <w:r>
        <w:rPr>
          <w:u w:val="single"/>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u w:val="single"/>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or</w:t>
      </w:r>
      <w:r>
        <w:rPr/>
        <w:t xml:space="preserve"> bottled water</w:t>
      </w:r>
      <w:r>
        <w:t>((</w:t>
      </w:r>
      <w:r>
        <w:rPr>
          <w:strike/>
        </w:rPr>
        <w:t xml:space="preserve">, or dietary supplements</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w:t>
      </w:r>
      <w:r>
        <w:t>((</w:t>
      </w:r>
      <w:r>
        <w:rPr>
          <w:strike/>
        </w:rPr>
        <w:t xml:space="preserve">"Dietary supplement" means any product, other than tobacco, intended to supplement the diet that:</w:t>
      </w:r>
    </w:p>
    <w:p>
      <w:pPr>
        <w:spacing w:before="0" w:after="0" w:line="408" w:lineRule="exact"/>
        <w:ind w:left="0" w:right="0" w:firstLine="576"/>
        <w:jc w:val="left"/>
      </w:pPr>
      <w:r>
        <w:rPr>
          <w:strike/>
        </w:rPr>
        <w:t xml:space="preserve">(i) Contains one or more of the following dietary ingredients:</w:t>
      </w:r>
    </w:p>
    <w:p>
      <w:pPr>
        <w:spacing w:before="0" w:after="0" w:line="408" w:lineRule="exact"/>
        <w:ind w:left="0" w:right="0" w:firstLine="576"/>
        <w:jc w:val="left"/>
      </w:pPr>
      <w:r>
        <w:rPr>
          <w:strike/>
        </w:rPr>
        <w:t xml:space="preserve">(A) A vitamin;</w:t>
      </w:r>
    </w:p>
    <w:p>
      <w:pPr>
        <w:spacing w:before="0" w:after="0" w:line="408" w:lineRule="exact"/>
        <w:ind w:left="0" w:right="0" w:firstLine="576"/>
        <w:jc w:val="left"/>
      </w:pPr>
      <w:r>
        <w:rPr>
          <w:strike/>
        </w:rPr>
        <w:t xml:space="preserve">(B) A mineral;</w:t>
      </w:r>
    </w:p>
    <w:p>
      <w:pPr>
        <w:spacing w:before="0" w:after="0" w:line="408" w:lineRule="exact"/>
        <w:ind w:left="0" w:right="0" w:firstLine="576"/>
        <w:jc w:val="left"/>
      </w:pPr>
      <w:r>
        <w:rPr>
          <w:strike/>
        </w:rPr>
        <w:t xml:space="preserve">(C) An herb or other botanical;</w:t>
      </w:r>
    </w:p>
    <w:p>
      <w:pPr>
        <w:spacing w:before="0" w:after="0" w:line="408" w:lineRule="exact"/>
        <w:ind w:left="0" w:right="0" w:firstLine="576"/>
        <w:jc w:val="left"/>
      </w:pPr>
      <w:r>
        <w:rPr>
          <w:strike/>
        </w:rPr>
        <w:t xml:space="preserve">(D) An amino acid;</w:t>
      </w:r>
    </w:p>
    <w:p>
      <w:pPr>
        <w:spacing w:before="0" w:after="0" w:line="408" w:lineRule="exact"/>
        <w:ind w:left="0" w:right="0" w:firstLine="576"/>
        <w:jc w:val="left"/>
      </w:pPr>
      <w:r>
        <w:rPr>
          <w:strike/>
        </w:rPr>
        <w:t xml:space="preserve">(E) A dietary substance for use by humans to supplement the diet by increasing the total dietary intake; or</w:t>
      </w:r>
    </w:p>
    <w:p>
      <w:pPr>
        <w:spacing w:before="0" w:after="0" w:line="408" w:lineRule="exact"/>
        <w:ind w:left="0" w:right="0" w:firstLine="576"/>
        <w:jc w:val="left"/>
      </w:pPr>
      <w:r>
        <w:rPr>
          <w:strike/>
        </w:rPr>
        <w:t xml:space="preserve">(F) A concentrate, metabolite, constituent, extract, or combination of any ingredient described in this subsection;</w:t>
      </w:r>
    </w:p>
    <w:p>
      <w:pPr>
        <w:spacing w:before="0" w:after="0" w:line="408" w:lineRule="exact"/>
        <w:ind w:left="0" w:right="0" w:firstLine="576"/>
        <w:jc w:val="left"/>
      </w:pPr>
      <w:r>
        <w:rPr>
          <w:strike/>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strike/>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strike/>
        </w:rPr>
        <w:t xml:space="preserve">(c)</w:t>
      </w:r>
      <w:r>
        <w:t>))</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w:t>
      </w:r>
      <w:r>
        <w:t>((</w:t>
      </w:r>
      <w:r>
        <w:rPr>
          <w:strike/>
        </w:rPr>
        <w:t xml:space="preserve">(c)</w:t>
      </w:r>
      <w:r>
        <w:t>))</w:t>
      </w:r>
      <w:r>
        <w:rPr/>
        <w:t xml:space="preserve"> </w:t>
      </w:r>
      <w:r>
        <w:rPr>
          <w:u w:val="single"/>
        </w:rPr>
        <w:t xml:space="preserve">(b)</w:t>
      </w:r>
      <w:r>
        <w:rPr/>
        <w:t xml:space="preserve">(ii)(C), a seller has more than seventy-five percent prepared food sales if the seller's gross retail sales of prepared food under </w:t>
      </w:r>
      <w:r>
        <w:t>((</w:t>
      </w:r>
      <w:r>
        <w:rPr>
          <w:strike/>
        </w:rPr>
        <w:t xml:space="preserve">(c)</w:t>
      </w:r>
      <w:r>
        <w:t>))</w:t>
      </w:r>
      <w:r>
        <w:rPr/>
        <w:t xml:space="preserve"> </w:t>
      </w:r>
      <w:r>
        <w:rPr>
          <w:u w:val="single"/>
        </w:rPr>
        <w:t xml:space="preserve">(b)</w:t>
      </w:r>
      <w:r>
        <w:rPr/>
        <w:t xml:space="preserve">(i)(A), </w:t>
      </w:r>
      <w:r>
        <w:t>((</w:t>
      </w:r>
      <w:r>
        <w:rPr>
          <w:strike/>
        </w:rPr>
        <w:t xml:space="preserve">(c)</w:t>
      </w:r>
      <w:r>
        <w:t>))</w:t>
      </w:r>
      <w:r>
        <w:rPr/>
        <w:t xml:space="preserve"> </w:t>
      </w:r>
      <w:r>
        <w:rPr>
          <w:u w:val="single"/>
        </w:rPr>
        <w:t xml:space="preserve">(b)</w:t>
      </w:r>
      <w:r>
        <w:rPr/>
        <w:t xml:space="preserve">(i)(C), and </w:t>
      </w:r>
      <w:r>
        <w:t>((</w:t>
      </w:r>
      <w:r>
        <w:rPr>
          <w:strike/>
        </w:rPr>
        <w:t xml:space="preserve">(c)</w:t>
      </w:r>
      <w:r>
        <w:t>))</w:t>
      </w:r>
      <w:r>
        <w:rPr/>
        <w:t xml:space="preserve"> </w:t>
      </w:r>
      <w:r>
        <w:rPr>
          <w:u w:val="single"/>
        </w:rPr>
        <w:t xml:space="preserve">(b)</w:t>
      </w:r>
      <w:r>
        <w:rPr/>
        <w:t xml:space="preserve">(ii)(B)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2017 3rd sp.s. c 28 s 102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or</w:t>
      </w:r>
      <w:r>
        <w:rPr/>
        <w:t xml:space="preserve"> bottled water</w:t>
      </w:r>
      <w:r>
        <w:t>((</w:t>
      </w:r>
      <w:r>
        <w:rPr>
          <w:strike/>
        </w:rPr>
        <w:t xml:space="preserve">, or dietary supplements</w:t>
      </w:r>
      <w:r>
        <w:t>))</w:t>
      </w:r>
      <w:r>
        <w:rPr/>
        <w:t xml:space="preserve">. "Prepared food," "soft drinks," </w:t>
      </w:r>
      <w:r>
        <w:rPr>
          <w:u w:val="single"/>
        </w:rPr>
        <w:t xml:space="preserve">and</w:t>
      </w:r>
      <w:r>
        <w:rPr/>
        <w:t xml:space="preserve"> "bottled water</w:t>
      </w:r>
      <w:r>
        <w:t>((</w:t>
      </w:r>
      <w:r>
        <w:rPr>
          <w:strike/>
        </w:rPr>
        <w:t xml:space="preserve">," and "dietary supplements</w:t>
      </w:r>
      <w:r>
        <w:t>))</w:t>
      </w:r>
      <w:r>
        <w:rPr/>
        <w:t xml:space="preserve">"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925</w:t>
      </w:r>
      <w:r>
        <w:rPr/>
        <w:t xml:space="preserve"> (Exemptions</w:t>
      </w:r>
      <w:r>
        <w:rPr>
          <w:rFonts w:ascii="Times New Roman" w:hAnsi="Times New Roman"/>
        </w:rPr>
        <w:t xml:space="preserve">—</w:t>
      </w:r>
      <w:r>
        <w:rPr/>
        <w:t xml:space="preserve">Dietary supplements) and 2003 c 168 s 302; and</w:t>
      </w:r>
    </w:p>
    <w:p>
      <w:pPr>
        <w:spacing w:before="0" w:after="0" w:line="408" w:lineRule="exact"/>
        <w:ind w:left="0" w:right="0" w:firstLine="576"/>
        <w:jc w:val="left"/>
      </w:pPr>
      <w:r>
        <w:t>(2)</w:t>
      </w:r>
      <w:r>
        <w:rPr/>
        <w:t xml:space="preserve">RCW </w:t>
      </w:r>
      <w:r>
        <w:t xml:space="preserve">82</w:t>
      </w:r>
      <w:r>
        <w:rPr/>
        <w:t xml:space="preserve">.</w:t>
      </w:r>
      <w:r>
        <w:t xml:space="preserve">12</w:t>
      </w:r>
      <w:r>
        <w:rPr/>
        <w:t xml:space="preserve">.</w:t>
      </w:r>
      <w:r>
        <w:t xml:space="preserve">925</w:t>
      </w:r>
      <w:r>
        <w:rPr/>
        <w:t xml:space="preserve"> (Exemptions</w:t>
      </w:r>
      <w:r>
        <w:rPr>
          <w:rFonts w:ascii="Times New Roman" w:hAnsi="Times New Roman"/>
        </w:rPr>
        <w:t xml:space="preserve">—</w:t>
      </w:r>
      <w:r>
        <w:rPr/>
        <w:t xml:space="preserve">Dietary supplements) and 2003 c 168 s 304.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537265c24cb345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c499a32ee84997" /><Relationship Type="http://schemas.openxmlformats.org/officeDocument/2006/relationships/footer" Target="/word/footer1.xml" Id="R537265c24cb34554" /></Relationships>
</file>