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9af4f69ec64584" /></Relationships>
</file>

<file path=word/document.xml><?xml version="1.0" encoding="utf-8"?>
<w:document xmlns:w="http://schemas.openxmlformats.org/wordprocessingml/2006/main">
  <w:body>
    <w:p>
      <w:r>
        <w:t>S-5651.1</w:t>
      </w:r>
    </w:p>
    <w:p>
      <w:pPr>
        <w:jc w:val="center"/>
      </w:pPr>
      <w:r>
        <w:t>_______________________________________________</w:t>
      </w:r>
    </w:p>
    <w:p/>
    <w:p>
      <w:pPr>
        <w:jc w:val="center"/>
      </w:pPr>
      <w:r>
        <w:rPr>
          <w:b/>
        </w:rPr>
        <w:t>SENATE BILL 6661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Takko and King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the authority from the liquor and cannabis board to the legislature regarding the issuance and forfeiture of marijuana retailer, marijuana producer, and marijuana processor licenses; amending RCW 69.50.325, 69.50.345, 69.50.354, and 19.85.020; reenacting and amending RCW 69.50.345;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regulated marijuana industry has been subject to significant volatility resulting from not only the newness of the industry, but also by frequent revisions to the laws and rules that govern the industry. The legislature also finds:</w:t>
      </w:r>
    </w:p>
    <w:p>
      <w:pPr>
        <w:spacing w:before="0" w:after="0" w:line="408" w:lineRule="exact"/>
        <w:ind w:left="0" w:right="0" w:firstLine="576"/>
        <w:jc w:val="left"/>
      </w:pPr>
      <w:r>
        <w:rPr/>
        <w:t xml:space="preserve">(1) The regulated marijuana industry would benefit from state agencies assessing the economic impact that new policies would have on the marijuana industry;</w:t>
      </w:r>
    </w:p>
    <w:p>
      <w:pPr>
        <w:spacing w:before="0" w:after="0" w:line="408" w:lineRule="exact"/>
        <w:ind w:left="0" w:right="0" w:firstLine="576"/>
        <w:jc w:val="left"/>
      </w:pPr>
      <w:r>
        <w:rPr/>
        <w:t xml:space="preserve">(2) Marijuana businesses bear a disproportionate share of regulatory costs and burdens compared to other industries;</w:t>
      </w:r>
    </w:p>
    <w:p>
      <w:pPr>
        <w:spacing w:before="0" w:after="0" w:line="408" w:lineRule="exact"/>
        <w:ind w:left="0" w:right="0" w:firstLine="576"/>
        <w:jc w:val="left"/>
      </w:pPr>
      <w:r>
        <w:rPr/>
        <w:t xml:space="preserve">(3) Fundamental changes in the regulatory and enforcement culture of the liquor and cannabis board can make it more responsive to small business without compromising the statutory missions of the agency;</w:t>
      </w:r>
    </w:p>
    <w:p>
      <w:pPr>
        <w:spacing w:before="0" w:after="0" w:line="408" w:lineRule="exact"/>
        <w:ind w:left="0" w:right="0" w:firstLine="576"/>
        <w:jc w:val="left"/>
      </w:pPr>
      <w:r>
        <w:rPr/>
        <w:t xml:space="preserve">(4) When adopting rules to protect the health, safety, and economic welfare of Washington, the liquor and cannabis board should seek to achieve statutory goals as effectively and efficiently as possible without imposing unnecessary burdens on marijuana businesses;</w:t>
      </w:r>
    </w:p>
    <w:p>
      <w:pPr>
        <w:spacing w:before="0" w:after="0" w:line="408" w:lineRule="exact"/>
        <w:ind w:left="0" w:right="0" w:firstLine="576"/>
        <w:jc w:val="left"/>
      </w:pPr>
      <w:r>
        <w:rPr/>
        <w:t xml:space="preserve">(5) Burdensome regulatory and reporting requirements that do not directly further legislative policies can impose unnecessary and disproportionately onerous demands including legal, accounting, and consulting costs upon marijuana businesses with limited resources;</w:t>
      </w:r>
    </w:p>
    <w:p>
      <w:pPr>
        <w:spacing w:before="0" w:after="0" w:line="408" w:lineRule="exact"/>
        <w:ind w:left="0" w:right="0" w:firstLine="576"/>
        <w:jc w:val="left"/>
      </w:pPr>
      <w:r>
        <w:rPr/>
        <w:t xml:space="preserve">(6) The failure to recognize differences in the scale and resources of highly regulated industries can adversely affect competition in the marketplace, discourage innovation, and restrict improvements in productivity;</w:t>
      </w:r>
    </w:p>
    <w:p>
      <w:pPr>
        <w:spacing w:before="0" w:after="0" w:line="408" w:lineRule="exact"/>
        <w:ind w:left="0" w:right="0" w:firstLine="576"/>
        <w:jc w:val="left"/>
      </w:pPr>
      <w:r>
        <w:rPr/>
        <w:t xml:space="preserve">(7) Unnecessary regulations create entry barriers in the marijuana industry and discourage potential entrepreneurs from introducing beneficial products and processes;</w:t>
      </w:r>
    </w:p>
    <w:p>
      <w:pPr>
        <w:spacing w:before="0" w:after="0" w:line="408" w:lineRule="exact"/>
        <w:ind w:left="0" w:right="0" w:firstLine="576"/>
        <w:jc w:val="left"/>
      </w:pPr>
      <w:r>
        <w:rPr/>
        <w:t xml:space="preserve">(8) The practice of treating all marijuana businesses differently to other regulated industries leads to inefficient use of regulatory agency resources, enforcement problems, and, in some cases, to actions inconsistent with the legislative intent of health, safety, environmental, and economic welfare legislation;</w:t>
      </w:r>
    </w:p>
    <w:p>
      <w:pPr>
        <w:spacing w:before="0" w:after="0" w:line="408" w:lineRule="exact"/>
        <w:ind w:left="0" w:right="0" w:firstLine="576"/>
        <w:jc w:val="left"/>
      </w:pPr>
      <w:r>
        <w:rPr/>
        <w:t xml:space="preserve">(9) Alternative regulatory approaches that do not conflict with the state objective of applicable statutes may be available to minimize the significant economic impact of rules on small businesses; and</w:t>
      </w:r>
    </w:p>
    <w:p>
      <w:pPr>
        <w:spacing w:before="0" w:after="0" w:line="408" w:lineRule="exact"/>
        <w:ind w:left="0" w:right="0" w:firstLine="576"/>
        <w:jc w:val="left"/>
      </w:pPr>
      <w:r>
        <w:rPr/>
        <w:t xml:space="preserve">(10) The process by which state rules are developed and adopted should require the liquor and cannabis board to solicit the ideas and comments of small businesses, to examine the impact of proposed and existing rules on such businesses, and to review the continued need for existing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2018 c 132 s 3 are each amended to read as follows:</w:t>
      </w:r>
    </w:p>
    <w:p>
      <w:pPr>
        <w:spacing w:before="0" w:after="0" w:line="408" w:lineRule="exact"/>
        <w:ind w:left="0" w:right="0" w:firstLine="576"/>
        <w:jc w:val="left"/>
      </w:pPr>
      <w:r>
        <w:rPr/>
        <w:t xml:space="preserve">(1) There shall be a marijuana producer's license regulated by the </w:t>
      </w:r>
      <w:r>
        <w:t>((</w:t>
      </w:r>
      <w:r>
        <w:rPr>
          <w:strike/>
        </w:rPr>
        <w:t xml:space="preserve">state liquor and cannabis</w:t>
      </w:r>
      <w:r>
        <w:t>))</w:t>
      </w:r>
      <w:r>
        <w:rPr/>
        <w:t xml:space="preserve"> board and subject to annual renewal. The licensee is authorized to produce: (a) Marijuana for sale at wholesale to marijuana processors and other marijuana producers; (b) immature plants or clones and seeds for sale to cooperatives as described under RCW 69.51A.250; and (c) immature plants or clones and seeds for sale to qualifying patients and designated providers as provided under RCW 69.51A.310.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three hundred eighty-one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w:t>
      </w:r>
      <w:r>
        <w:t>((</w:t>
      </w:r>
      <w:r>
        <w:rPr>
          <w:strike/>
        </w:rPr>
        <w:t xml:space="preserve">state liquor and cannabis</w:t>
      </w:r>
      <w:r>
        <w:t>))</w:t>
      </w:r>
      <w:r>
        <w:rPr/>
        <w:t xml:space="preserve">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three hundred eighty-one dollars. A separate license shall be required for each location at which a marijuana processor intends to process marijuana.</w:t>
      </w:r>
    </w:p>
    <w:p>
      <w:pPr>
        <w:spacing w:before="0" w:after="0" w:line="408" w:lineRule="exact"/>
        <w:ind w:left="0" w:right="0" w:firstLine="576"/>
        <w:jc w:val="left"/>
      </w:pPr>
      <w:r>
        <w:rPr/>
        <w:t xml:space="preserve">(3)</w:t>
      </w:r>
      <w:r>
        <w:t>((</w:t>
      </w:r>
      <w:r>
        <w:rPr>
          <w:strike/>
        </w:rPr>
        <w:t xml:space="preserve">(a)</w:t>
      </w:r>
      <w:r>
        <w:t>))</w:t>
      </w:r>
      <w:r>
        <w:rPr/>
        <w:t xml:space="preserve"> There shall be a marijuana retailer's license to sell marijuana concentrates, useable marijuana, and marijuana-infused products at retail in retail outlets, regulated by the </w:t>
      </w:r>
      <w:r>
        <w:t>((</w:t>
      </w:r>
      <w:r>
        <w:rPr>
          <w:strike/>
        </w:rPr>
        <w:t xml:space="preserve">state liquor and cannabis</w:t>
      </w:r>
      <w:r>
        <w:t>))</w:t>
      </w:r>
      <w:r>
        <w:rPr/>
        <w:t xml:space="preserve">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three hundred eighty-one dollars. A separate license shall be required for each location at which a marijuana retailer intends to sell marijuana concentrates, useable marijuana, and marijuana-infused products.</w:t>
      </w:r>
    </w:p>
    <w:p>
      <w:pPr>
        <w:spacing w:before="0" w:after="0" w:line="408" w:lineRule="exact"/>
        <w:ind w:left="0" w:right="0" w:firstLine="576"/>
        <w:jc w:val="left"/>
      </w:pPr>
      <w:r>
        <w:t>((</w:t>
      </w:r>
      <w:r>
        <w:rPr>
          <w:strike/>
        </w:rPr>
        <w:t xml:space="preserve">(b)</w:t>
      </w:r>
      <w:r>
        <w:t>))</w:t>
      </w:r>
      <w:r>
        <w:rPr/>
        <w:t xml:space="preserve"> </w:t>
      </w:r>
      <w:r>
        <w:rPr>
          <w:u w:val="single"/>
        </w:rPr>
        <w:t xml:space="preserve">(4)(a)</w:t>
      </w:r>
      <w:r>
        <w:rPr/>
        <w:t xml:space="preserve"> An individual retail licensee and all other persons or entities with </w:t>
      </w:r>
      <w:r>
        <w:t>((</w:t>
      </w:r>
      <w:r>
        <w:rPr>
          <w:strike/>
        </w:rPr>
        <w:t xml:space="preserve">a financial or other</w:t>
      </w:r>
      <w:r>
        <w:t>))</w:t>
      </w:r>
      <w:r>
        <w:rPr/>
        <w:t xml:space="preserve"> </w:t>
      </w:r>
      <w:r>
        <w:rPr>
          <w:u w:val="single"/>
        </w:rPr>
        <w:t xml:space="preserve">an</w:t>
      </w:r>
      <w:r>
        <w:rPr/>
        <w:t xml:space="preserve"> ownership interest in </w:t>
      </w:r>
      <w:r>
        <w:rPr>
          <w:u w:val="single"/>
        </w:rPr>
        <w:t xml:space="preserve">or control over</w:t>
      </w:r>
      <w:r>
        <w:rPr/>
        <w:t xml:space="preserve"> the business operating under the license are limited, in the aggregate, to holding a collective total of not more than </w:t>
      </w:r>
      <w:r>
        <w:t>((</w:t>
      </w:r>
      <w:r>
        <w:rPr>
          <w:strike/>
        </w:rPr>
        <w:t xml:space="preserve">five</w:t>
      </w:r>
      <w:r>
        <w:t>))</w:t>
      </w:r>
      <w:r>
        <w:rPr/>
        <w:t xml:space="preserve"> </w:t>
      </w:r>
      <w:r>
        <w:rPr>
          <w:u w:val="single"/>
        </w:rPr>
        <w:t xml:space="preserve">seven</w:t>
      </w:r>
      <w:r>
        <w:rPr/>
        <w:t xml:space="preserve"> retail marijuana licenses.</w:t>
      </w:r>
    </w:p>
    <w:p>
      <w:pPr>
        <w:spacing w:before="0" w:after="0" w:line="408" w:lineRule="exact"/>
        <w:ind w:left="0" w:right="0" w:firstLine="576"/>
        <w:jc w:val="left"/>
      </w:pPr>
      <w:r>
        <w:rPr>
          <w:u w:val="single"/>
        </w:rPr>
        <w:t xml:space="preserve">(b) An individual producer or processor licensee and all other persons or entities with an ownership interest in or control over the business operating under the license are limited, in the aggregate, to holding a collective total of not more than five marijuana producer licenses and five marijuana processor licenses.</w:t>
      </w:r>
    </w:p>
    <w:p>
      <w:pPr>
        <w:spacing w:before="0" w:after="0" w:line="408" w:lineRule="exact"/>
        <w:ind w:left="0" w:right="0" w:firstLine="576"/>
        <w:jc w:val="left"/>
      </w:pPr>
      <w:r>
        <w:rPr/>
        <w:t xml:space="preserve">(c)(i) A marijuana retailer's license is subject to forfeiture </w:t>
      </w:r>
      <w:r>
        <w:t>((</w:t>
      </w:r>
      <w:r>
        <w:rPr>
          <w:strike/>
        </w:rPr>
        <w:t xml:space="preserve">in accordance with rules adopted by the state liquor and cannabis board pursuant to this section.</w:t>
      </w:r>
    </w:p>
    <w:p>
      <w:pPr>
        <w:spacing w:before="0" w:after="0" w:line="408" w:lineRule="exact"/>
        <w:ind w:left="0" w:right="0" w:firstLine="576"/>
        <w:jc w:val="left"/>
      </w:pPr>
      <w:r>
        <w:rPr>
          <w:strike/>
        </w:rPr>
        <w:t xml:space="preserve">(ii) The state liquor and cannabis board shall adopt rules to establish a license forfeiture process for a licensed marijuana retailer that is not fully operational and open to the public within a specified period from the date of license issuance, as established by the state liquor and cannabis board, subject to the following restrictions:</w:t>
      </w:r>
    </w:p>
    <w:p>
      <w:pPr>
        <w:spacing w:before="0" w:after="0" w:line="408" w:lineRule="exact"/>
        <w:ind w:left="0" w:right="0" w:firstLine="576"/>
        <w:jc w:val="left"/>
      </w:pPr>
      <w:r>
        <w:rPr>
          <w:strike/>
        </w:rPr>
        <w:t xml:space="preserve">(A) No marijuana retailer's license may be subject to forfeiture within the first nine months of license issuance; and</w:t>
      </w:r>
    </w:p>
    <w:p>
      <w:pPr>
        <w:spacing w:before="0" w:after="0" w:line="408" w:lineRule="exact"/>
        <w:ind w:left="0" w:right="0" w:firstLine="576"/>
        <w:jc w:val="left"/>
      </w:pPr>
      <w:r>
        <w:rPr>
          <w:strike/>
        </w:rPr>
        <w:t xml:space="preserve">(B) The state liquor and cannabis board must require license forfeiture on or before twenty-four calendar months of license issuance if a marijuana retailer is not fully operational and open to the public</w:t>
      </w:r>
      <w:r>
        <w:t>))</w:t>
      </w:r>
      <w:r>
        <w:rPr/>
        <w:t xml:space="preserve"> </w:t>
      </w:r>
      <w:r>
        <w:rPr>
          <w:u w:val="single"/>
        </w:rPr>
        <w:t xml:space="preserve">if the marijuana retailer is not fully operational and open to the public as of the effective date of this section</w:t>
      </w:r>
      <w:r>
        <w:rPr/>
        <w:t xml:space="preserve">, unless the board determines that circumstances out of the licensee's control are preventing the licensee from becoming fully operational and that, in the board's discretion, the circumstances warrant extending the forfeiture period </w:t>
      </w:r>
      <w:r>
        <w:t>((</w:t>
      </w:r>
      <w:r>
        <w:rPr>
          <w:strike/>
        </w:rPr>
        <w:t xml:space="preserve">beyond twenty-four calendar months.</w:t>
      </w:r>
    </w:p>
    <w:p>
      <w:pPr>
        <w:spacing w:before="0" w:after="0" w:line="408" w:lineRule="exact"/>
        <w:ind w:left="0" w:right="0" w:firstLine="576"/>
        <w:jc w:val="left"/>
      </w:pPr>
      <w:r>
        <w:rPr>
          <w:strike/>
        </w:rPr>
        <w:t xml:space="preserve">(iii) The state liquor and cannabis board has discretion in adopting rules under this subsection (3)(c).</w:t>
      </w:r>
    </w:p>
    <w:p>
      <w:pPr>
        <w:spacing w:before="0" w:after="0" w:line="408" w:lineRule="exact"/>
        <w:ind w:left="0" w:right="0" w:firstLine="576"/>
        <w:jc w:val="left"/>
      </w:pPr>
      <w:r>
        <w:rPr>
          <w:strike/>
        </w:rPr>
        <w:t xml:space="preserve">(iv) This subsection (3)(c) applies to marijuana retailer's licenses issued before and after July 23, 2017. However, no license of a marijuana retailer that otherwise meets the conditions for license forfeiture established pursuant to this subsection (3)(c) may be subject to forfeiture within the first nine calendar months of July 23, 2017.</w:t>
      </w:r>
    </w:p>
    <w:p>
      <w:pPr>
        <w:spacing w:before="0" w:after="0" w:line="408" w:lineRule="exact"/>
        <w:ind w:left="0" w:right="0" w:firstLine="576"/>
        <w:jc w:val="left"/>
      </w:pPr>
      <w:r>
        <w:rPr>
          <w:strike/>
        </w:rPr>
        <w:t xml:space="preserve">(v) The state liquor and cannabis</w:t>
      </w:r>
      <w:r>
        <w:t>))</w:t>
      </w:r>
      <w:r>
        <w:rPr>
          <w:u w:val="single"/>
        </w:rPr>
        <w:t xml:space="preserve">.</w:t>
      </w:r>
    </w:p>
    <w:p>
      <w:pPr>
        <w:spacing w:before="0" w:after="0" w:line="408" w:lineRule="exact"/>
        <w:ind w:left="0" w:right="0" w:firstLine="576"/>
        <w:jc w:val="left"/>
      </w:pPr>
      <w:r>
        <w:rPr>
          <w:u w:val="single"/>
        </w:rPr>
        <w:t xml:space="preserve">(ii) A marijuana producer or marijuana processor's license is subject to forfeiture if the marijuana producer or marijuana processor is not operational, unless the board determines that circumstances out of the licensee's control are preventing the licensee from becoming operational and that, in the board's discretion, the circumstances warrant extending the forfeiture period.</w:t>
      </w:r>
      <w:r>
        <w:rPr>
          <w:u w:val="single"/>
        </w:rPr>
        <w:t xml:space="preserve"> For the purposes of this subsection, a marijuana producer licensee or marijuana processor licensee is considered to not be operational if:</w:t>
      </w:r>
    </w:p>
    <w:p>
      <w:pPr>
        <w:spacing w:before="0" w:after="0" w:line="408" w:lineRule="exact"/>
        <w:ind w:left="0" w:right="0" w:firstLine="576"/>
        <w:jc w:val="left"/>
      </w:pPr>
      <w:r>
        <w:rPr>
          <w:u w:val="single"/>
        </w:rPr>
        <w:t xml:space="preserve">(A) By June 11, 2021, the licensee has not engaged in: At least one lawful and documented marijuana transaction; and transactions totaling no less than ten thousand dollars at current market value; and</w:t>
      </w:r>
    </w:p>
    <w:p>
      <w:pPr>
        <w:spacing w:before="0" w:after="0" w:line="408" w:lineRule="exact"/>
        <w:ind w:left="0" w:right="0" w:firstLine="576"/>
        <w:jc w:val="left"/>
      </w:pPr>
      <w:r>
        <w:rPr>
          <w:u w:val="single"/>
        </w:rPr>
        <w:t xml:space="preserve">(B) During any license year, the licensee fails to engage in: At least one lawful and documented marijuana transaction; and transactions totaling no less than ten thousand dollars at current market value.</w:t>
      </w:r>
    </w:p>
    <w:p>
      <w:pPr>
        <w:spacing w:before="0" w:after="0" w:line="408" w:lineRule="exact"/>
        <w:ind w:left="0" w:right="0" w:firstLine="576"/>
        <w:jc w:val="left"/>
      </w:pPr>
      <w:r>
        <w:rPr>
          <w:u w:val="single"/>
        </w:rPr>
        <w:t xml:space="preserve">(iii) Except for marijuana producer, marijuana processor, or marijuana retailer licenses issued as part of a social equity program authorized by the legislature, forfeited marijuana licenses may not be reissued to new applicants.</w:t>
      </w:r>
    </w:p>
    <w:p>
      <w:pPr>
        <w:spacing w:before="0" w:after="0" w:line="408" w:lineRule="exact"/>
        <w:ind w:left="0" w:right="0" w:firstLine="576"/>
        <w:jc w:val="left"/>
      </w:pPr>
      <w:r>
        <w:rPr>
          <w:u w:val="single"/>
        </w:rPr>
        <w:t xml:space="preserve">(iv) The</w:t>
      </w:r>
      <w:r>
        <w:rPr/>
        <w:t xml:space="preserve"> board may not require </w:t>
      </w:r>
      <w:r>
        <w:t>((</w:t>
      </w:r>
      <w:r>
        <w:rPr>
          <w:strike/>
        </w:rPr>
        <w:t xml:space="preserve">license</w:t>
      </w:r>
      <w:r>
        <w:t>))</w:t>
      </w:r>
      <w:r>
        <w:rPr/>
        <w:t xml:space="preserve"> forfeiture </w:t>
      </w:r>
      <w:r>
        <w:rPr>
          <w:u w:val="single"/>
        </w:rPr>
        <w:t xml:space="preserve">of a marijuana producer, marijuana processor, or marijuana retailer license</w:t>
      </w:r>
      <w:r>
        <w:rPr/>
        <w:t xml:space="preserve"> if the licensee has been incapable of opening a fully operational </w:t>
      </w:r>
      <w:r>
        <w:t>((</w:t>
      </w:r>
      <w:r>
        <w:rPr>
          <w:strike/>
        </w:rPr>
        <w:t xml:space="preserve">retail marijuana</w:t>
      </w:r>
      <w:r>
        <w:t>))</w:t>
      </w:r>
      <w:r>
        <w:rPr/>
        <w:t xml:space="preserve"> business due to actions by the city, town, or county with jurisdiction over the licensee that include any of the following:</w:t>
      </w:r>
    </w:p>
    <w:p>
      <w:pPr>
        <w:spacing w:before="0" w:after="0" w:line="408" w:lineRule="exact"/>
        <w:ind w:left="0" w:right="0" w:firstLine="576"/>
        <w:jc w:val="left"/>
      </w:pPr>
      <w:r>
        <w:rPr/>
        <w:t xml:space="preserve">(A) The adoption of a ban or moratorium that prohibits the opening of a </w:t>
      </w:r>
      <w:r>
        <w:t>((</w:t>
      </w:r>
      <w:r>
        <w:rPr>
          <w:strike/>
        </w:rPr>
        <w:t xml:space="preserve">retail</w:t>
      </w:r>
      <w:r>
        <w:t>))</w:t>
      </w:r>
      <w:r>
        <w:rPr/>
        <w:t xml:space="preserve"> marijuana business; or</w:t>
      </w:r>
    </w:p>
    <w:p>
      <w:pPr>
        <w:spacing w:before="0" w:after="0" w:line="408" w:lineRule="exact"/>
        <w:ind w:left="0" w:right="0" w:firstLine="576"/>
        <w:jc w:val="left"/>
      </w:pPr>
      <w:r>
        <w:rPr/>
        <w:t xml:space="preserve">(B) The adoption of an ordinance or regulation related to zoning, business licensing, land use, or other regulatory measure that has the effect of preventing a licensee from receiving an occupancy permit from the jurisdiction or which otherwise prevents a </w:t>
      </w:r>
      <w:r>
        <w:t>((</w:t>
      </w:r>
      <w:r>
        <w:rPr>
          <w:strike/>
        </w:rPr>
        <w:t xml:space="preserve">licensed marijuana retailer</w:t>
      </w:r>
      <w:r>
        <w:t>))</w:t>
      </w:r>
      <w:r>
        <w:rPr/>
        <w:t xml:space="preserve"> </w:t>
      </w:r>
      <w:r>
        <w:rPr>
          <w:u w:val="single"/>
        </w:rPr>
        <w:t xml:space="preserve">licensee</w:t>
      </w:r>
      <w:r>
        <w:rPr/>
        <w:t xml:space="preserve"> from becoming operational.</w:t>
      </w:r>
    </w:p>
    <w:p>
      <w:pPr>
        <w:spacing w:before="0" w:after="0" w:line="408" w:lineRule="exact"/>
        <w:ind w:left="0" w:right="0" w:firstLine="576"/>
        <w:jc w:val="left"/>
      </w:pPr>
      <w:r>
        <w:rPr>
          <w:u w:val="single"/>
        </w:rPr>
        <w:t xml:space="preserve">(v) The board may adopt rules to carry out this subsection (4).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2019 c 393 s 2 are each amended to read as follows:</w:t>
      </w:r>
    </w:p>
    <w:p>
      <w:pPr>
        <w:spacing w:before="0" w:after="0" w:line="408" w:lineRule="exact"/>
        <w:ind w:left="0" w:right="0" w:firstLine="576"/>
        <w:jc w:val="left"/>
      </w:pPr>
      <w:r>
        <w:rPr/>
        <w:t xml:space="preserve">The </w:t>
      </w:r>
      <w:r>
        <w:t>((</w:t>
      </w:r>
      <w:r>
        <w:rPr>
          <w:strike/>
        </w:rPr>
        <w:t xml:space="preserve">state liquor and cannabis</w:t>
      </w:r>
      <w:r>
        <w:t>))</w:t>
      </w:r>
      <w:r>
        <w:rPr/>
        <w:t xml:space="preserve"> board, subject to the provisions of this chapter </w:t>
      </w:r>
      <w:r>
        <w:rPr>
          <w:u w:val="single"/>
        </w:rPr>
        <w:t xml:space="preserve">and chapter 19.85 RCW</w:t>
      </w:r>
      <w:r>
        <w:rPr/>
        <w:t xml:space="preserve">,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 </w:t>
      </w:r>
      <w:r>
        <w:rPr>
          <w:u w:val="single"/>
        </w:rPr>
        <w:t xml:space="preserve">This does not include establishing the number of retail outlets that may be licensed in the state under RCW 69.50.354 or expanding the amount of square feet of plant canopy permitted to be in production;</w:t>
      </w:r>
    </w:p>
    <w:p>
      <w:pPr>
        <w:spacing w:before="0" w:after="0" w:line="408" w:lineRule="exact"/>
        <w:ind w:left="0" w:right="0" w:firstLine="576"/>
        <w:jc w:val="left"/>
      </w:pPr>
      <w:r>
        <w:t>((</w:t>
      </w:r>
      <w:r>
        <w:rPr>
          <w:strike/>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strike/>
        </w:rPr>
        <w:t xml:space="preserve">(b) The state liquor and cannabis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or marijuana-infused products to be sold to qualifying patients. If current marijuana producers do not use all the increased production space, the state liquor and cannabis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strike/>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strike/>
        </w:rPr>
        <w:t xml:space="preserve">(a) Population distribution;</w:t>
      </w:r>
    </w:p>
    <w:p>
      <w:pPr>
        <w:spacing w:before="0" w:after="0" w:line="408" w:lineRule="exact"/>
        <w:ind w:left="0" w:right="0" w:firstLine="576"/>
        <w:jc w:val="left"/>
      </w:pPr>
      <w:r>
        <w:rPr>
          <w:strike/>
        </w:rPr>
        <w:t xml:space="preserve">(b) Security and safety issues;</w:t>
      </w:r>
    </w:p>
    <w:p>
      <w:pPr>
        <w:spacing w:before="0" w:after="0" w:line="408" w:lineRule="exact"/>
        <w:ind w:left="0" w:right="0" w:firstLine="576"/>
        <w:jc w:val="left"/>
      </w:pPr>
      <w:r>
        <w:rPr>
          <w:strike/>
        </w:rPr>
        <w:t xml:space="preserve">(c) The provision of adequate access to licensed sources of marijuana concentrates, useable marijuana, and marijuana-infused products to discourage purchases from the illegal market; and</w:t>
      </w:r>
    </w:p>
    <w:p>
      <w:pPr>
        <w:spacing w:before="0" w:after="0" w:line="408" w:lineRule="exact"/>
        <w:ind w:left="0" w:right="0" w:firstLine="576"/>
        <w:jc w:val="left"/>
      </w:pPr>
      <w:r>
        <w:rPr>
          <w:strike/>
        </w:rPr>
        <w:t xml:space="preserve">(d) The number of retail outlets holding medical marijuana endorsements necessary to meet the medical needs of qualifying patients. The state liquor and cannabis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strike/>
        </w:rPr>
        <w:t xml:space="preserve">(3)</w:t>
      </w:r>
      <w:r>
        <w:t>))</w:t>
      </w:r>
      <w:r>
        <w:rPr/>
        <w:t xml:space="preserve"> </w:t>
      </w:r>
      <w:r>
        <w:rPr>
          <w:u w:val="single"/>
        </w:rPr>
        <w:t xml:space="preserve">(2)</w:t>
      </w:r>
      <w:r>
        <w:rPr/>
        <w:t xml:space="preserve">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Determining the maximum quantities of marijuana concentrates,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In making the determinations required by this section, the </w:t>
      </w:r>
      <w:r>
        <w:t>((</w:t>
      </w:r>
      <w:r>
        <w:rPr>
          <w:strike/>
        </w:rPr>
        <w:t xml:space="preserve">state liquor and cannabis</w:t>
      </w:r>
      <w:r>
        <w:t>))</w:t>
      </w:r>
      <w:r>
        <w:rPr/>
        <w:t xml:space="preserv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Determining the nature, form, and capacity of all containers to be used by licensees to contain marijuana, marijuana concentrates, useable marijuana, and marijuana-infused products, and their labeling requirements;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In consultation with the department of agriculture and the department, establishing classes of marijuana, marijuana concentrates, useable marijuana, and marijuana-infused products according to grade, condition, cannabinoid profile, THC concentration, CBD concentration, or other qualitative measurements deemed appropriate by the </w:t>
      </w:r>
      <w:r>
        <w:t>((</w:t>
      </w:r>
      <w:r>
        <w:rPr>
          <w:strike/>
        </w:rPr>
        <w:t xml:space="preserve">state liquor and cannabis</w:t>
      </w:r>
      <w:r>
        <w:t>))</w:t>
      </w:r>
      <w:r>
        <w:rPr/>
        <w:t xml:space="preserve"> board;</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and</w:t>
      </w:r>
    </w:p>
    <w:p>
      <w:pPr>
        <w:spacing w:before="0" w:after="0" w:line="408" w:lineRule="exact"/>
        <w:ind w:left="0" w:right="0" w:firstLine="576"/>
        <w:jc w:val="left"/>
      </w:pPr>
      <w:r>
        <w:rPr/>
        <w:t xml:space="preserve">(d) Ensuring that retail outlets with medical marijuana endorsements may advertise themselves as medical retail outlets;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Specifying and regulating the time and periods when, and the manner, methods, and means by which, licensees shall transport and deliver marijuana, marijuana concentrates, useable marijuana, and marijuana-infused products within the state;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In consultation with the department and the department of agriculture, establishing accreditation requirements for testing laboratories used by licensees to demonstrate compliance with standards adopted by the </w:t>
      </w:r>
      <w:r>
        <w:t>((</w:t>
      </w:r>
      <w:r>
        <w:rPr>
          <w:strike/>
        </w:rPr>
        <w:t xml:space="preserve">state liquor and cannabis</w:t>
      </w:r>
      <w:r>
        <w:t>))</w:t>
      </w:r>
      <w:r>
        <w:rPr/>
        <w:t xml:space="preserve"> board, and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 or the rules of the </w:t>
      </w:r>
      <w:r>
        <w:t>((</w:t>
      </w:r>
      <w:r>
        <w:rPr>
          <w:strike/>
        </w:rPr>
        <w:t xml:space="preserve">state liquor and cannabis</w:t>
      </w:r>
      <w:r>
        <w:t>))</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2019 c 393 s 2 and 2019 c 277 s 6 are each reenacted and amended to read as follows:</w:t>
      </w:r>
    </w:p>
    <w:p>
      <w:pPr>
        <w:spacing w:before="0" w:after="0" w:line="408" w:lineRule="exact"/>
        <w:ind w:left="0" w:right="0" w:firstLine="576"/>
        <w:jc w:val="left"/>
      </w:pPr>
      <w:r>
        <w:rPr/>
        <w:t xml:space="preserve">The </w:t>
      </w:r>
      <w:r>
        <w:t>((</w:t>
      </w:r>
      <w:r>
        <w:rPr>
          <w:strike/>
        </w:rPr>
        <w:t xml:space="preserve">state liquor and cannabis</w:t>
      </w:r>
      <w:r>
        <w:t>))</w:t>
      </w:r>
      <w:r>
        <w:rPr/>
        <w:t xml:space="preserve"> board, subject to the provisions of this chapter </w:t>
      </w:r>
      <w:r>
        <w:rPr>
          <w:u w:val="single"/>
        </w:rPr>
        <w:t xml:space="preserve">and chapter 19.85 RCW</w:t>
      </w:r>
      <w:r>
        <w:rPr/>
        <w:t xml:space="preserve">,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 </w:t>
      </w:r>
      <w:r>
        <w:rPr>
          <w:u w:val="single"/>
        </w:rPr>
        <w:t xml:space="preserve">This does not include establishing the number of retail outlets that may be licensed in the state under RCW 69.50.354 or expanding the amount of square feet of plant canopy permitted to be in production;</w:t>
      </w:r>
    </w:p>
    <w:p>
      <w:pPr>
        <w:spacing w:before="0" w:after="0" w:line="408" w:lineRule="exact"/>
        <w:ind w:left="0" w:right="0" w:firstLine="576"/>
        <w:jc w:val="left"/>
      </w:pPr>
      <w:r>
        <w:t>((</w:t>
      </w:r>
      <w:r>
        <w:rPr>
          <w:strike/>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strike/>
        </w:rPr>
        <w:t xml:space="preserve">(b) The state liquor and cannabis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or marijuana-infused products to be sold to qualifying patients. If current marijuana producers do not use all the increased production space, the state liquor and cannabis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strike/>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strike/>
        </w:rPr>
        <w:t xml:space="preserve">(a) Population distribution;</w:t>
      </w:r>
    </w:p>
    <w:p>
      <w:pPr>
        <w:spacing w:before="0" w:after="0" w:line="408" w:lineRule="exact"/>
        <w:ind w:left="0" w:right="0" w:firstLine="576"/>
        <w:jc w:val="left"/>
      </w:pPr>
      <w:r>
        <w:rPr>
          <w:strike/>
        </w:rPr>
        <w:t xml:space="preserve">(b) Security and safety issues;</w:t>
      </w:r>
    </w:p>
    <w:p>
      <w:pPr>
        <w:spacing w:before="0" w:after="0" w:line="408" w:lineRule="exact"/>
        <w:ind w:left="0" w:right="0" w:firstLine="576"/>
        <w:jc w:val="left"/>
      </w:pPr>
      <w:r>
        <w:rPr>
          <w:strike/>
        </w:rPr>
        <w:t xml:space="preserve">(c) The provision of adequate access to licensed sources of marijuana concentrates, useable marijuana, and marijuana-infused products to discourage purchases from the illegal market; and</w:t>
      </w:r>
    </w:p>
    <w:p>
      <w:pPr>
        <w:spacing w:before="0" w:after="0" w:line="408" w:lineRule="exact"/>
        <w:ind w:left="0" w:right="0" w:firstLine="576"/>
        <w:jc w:val="left"/>
      </w:pPr>
      <w:r>
        <w:rPr>
          <w:strike/>
        </w:rPr>
        <w:t xml:space="preserve">(d) The number of retail outlets holding medical marijuana endorsements necessary to meet the medical needs of qualifying patients. The state liquor and cannabis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strike/>
        </w:rPr>
        <w:t xml:space="preserve">(3)</w:t>
      </w:r>
      <w:r>
        <w:t>))</w:t>
      </w:r>
      <w:r>
        <w:rPr/>
        <w:t xml:space="preserve"> </w:t>
      </w:r>
      <w:r>
        <w:rPr>
          <w:u w:val="single"/>
        </w:rPr>
        <w:t xml:space="preserve">(2)</w:t>
      </w:r>
      <w:r>
        <w:rPr/>
        <w:t xml:space="preserve">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Determining the maximum quantities of marijuana concentrates,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In making the determinations required by this section, the </w:t>
      </w:r>
      <w:r>
        <w:t>((</w:t>
      </w:r>
      <w:r>
        <w:rPr>
          <w:strike/>
        </w:rPr>
        <w:t xml:space="preserve">state liquor and cannabis</w:t>
      </w:r>
      <w:r>
        <w:t>))</w:t>
      </w:r>
      <w:r>
        <w:rPr/>
        <w:t xml:space="preserv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Determining the nature, form, and capacity of all containers to be used by licensees to contain marijuana, marijuana concentrates, useable marijuana, and marijuana-infused products, and their labeling requirements;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In consultation with the department of agriculture and the department, establishing classes of marijuana, marijuana concentrates, useable marijuana, and marijuana-infused products according to grade, condition, cannabinoid profile, THC concentration, CBD concentration, or other qualitative measurements deemed appropriate by the </w:t>
      </w:r>
      <w:r>
        <w:t>((</w:t>
      </w:r>
      <w:r>
        <w:rPr>
          <w:strike/>
        </w:rPr>
        <w:t xml:space="preserve">state liquor and cannabis</w:t>
      </w:r>
      <w:r>
        <w:t>))</w:t>
      </w:r>
      <w:r>
        <w:rPr/>
        <w:t xml:space="preserve"> board;</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and</w:t>
      </w:r>
    </w:p>
    <w:p>
      <w:pPr>
        <w:spacing w:before="0" w:after="0" w:line="408" w:lineRule="exact"/>
        <w:ind w:left="0" w:right="0" w:firstLine="576"/>
        <w:jc w:val="left"/>
      </w:pPr>
      <w:r>
        <w:rPr/>
        <w:t xml:space="preserve">(d) Ensuring that retail outlets with medical marijuana endorsements may advertise themselves as medical retail outlets;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Specifying and regulating the time and periods when, and the manner, methods, and means by which, licensees shall transport and deliver marijuana, marijuana concentrates, useable marijuana, and marijuana-infused products within the state;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In consultation with the department and the department of agriculture,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 or the rules of the </w:t>
      </w:r>
      <w:r>
        <w:t>((</w:t>
      </w:r>
      <w:r>
        <w:rPr>
          <w:strike/>
        </w:rPr>
        <w:t xml:space="preserve">state liquor and cannabis</w:t>
      </w:r>
      <w:r>
        <w:t>))</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354</w:t>
      </w:r>
      <w:r>
        <w:rPr/>
        <w:t xml:space="preserve"> and 2015 c 70 s 9 are each amended to read as follows:</w:t>
      </w:r>
    </w:p>
    <w:p>
      <w:pPr>
        <w:spacing w:before="0" w:after="0" w:line="408" w:lineRule="exact"/>
        <w:ind w:left="0" w:right="0" w:firstLine="576"/>
        <w:jc w:val="left"/>
      </w:pPr>
      <w:r>
        <w:rPr/>
        <w:t xml:space="preserve">There may be licensed, in no greater number in each of the counties of the state than as </w:t>
      </w:r>
      <w:r>
        <w:t>((</w:t>
      </w:r>
      <w:r>
        <w:rPr>
          <w:strike/>
        </w:rPr>
        <w:t xml:space="preserve">the state liquor and cannabis board shall deem advisable,</w:t>
      </w:r>
      <w:r>
        <w:t>))</w:t>
      </w:r>
      <w:r>
        <w:rPr/>
        <w:t xml:space="preserve"> </w:t>
      </w:r>
      <w:r>
        <w:rPr>
          <w:u w:val="single"/>
        </w:rPr>
        <w:t xml:space="preserve">licensed on the effective date of this section, unless the legislature increases or decreases the number of licenses, taking into account the economic impact on existing marijuana retailers, marijuana producers, and marijuana processors and</w:t>
      </w:r>
      <w:r>
        <w:rPr/>
        <w:t xml:space="preserve"> retail outlets established for the purpose of making marijuana concentrates, useable marijuana, and marijuana-infused products available for sale to adults aged twenty-one and over. Retail sale of marijuana concentrates, useable marijuana, and marijuana-infused products in accordance with the provisions of this chapter and the rules adopted to implement and enforce it, by a validly licensed marijuana retailer or retail outlet employee, shall not be a criminal or civil offense under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85</w:t>
      </w:r>
      <w:r>
        <w:rPr/>
        <w:t xml:space="preserve">.</w:t>
      </w:r>
      <w:r>
        <w:t xml:space="preserve">020</w:t>
      </w:r>
      <w:r>
        <w:rPr/>
        <w:t xml:space="preserve"> and 2007 c 239 s 2 are each amended to read as follows:</w:t>
      </w:r>
    </w:p>
    <w:p>
      <w:pPr>
        <w:spacing w:before="0" w:after="0" w:line="408" w:lineRule="exact"/>
        <w:ind w:left="0" w:right="0" w:firstLine="576"/>
        <w:jc w:val="left"/>
      </w:pPr>
      <w:r>
        <w:rPr/>
        <w:t xml:space="preserve">The definitions in this section apply through this chapter unless the context clearly requires otherwise.</w:t>
      </w:r>
    </w:p>
    <w:p>
      <w:pPr>
        <w:spacing w:before="0" w:after="0" w:line="408" w:lineRule="exact"/>
        <w:ind w:left="0" w:right="0" w:firstLine="576"/>
        <w:jc w:val="left"/>
      </w:pPr>
      <w:r>
        <w:rPr/>
        <w:t xml:space="preserve">(1) "Industry" means all of the businesses in this state in any one four-digit standard industrial classification as published by the United States department of commerce, or the North American industry classification system as published by the executive office of the president and the office of management and budget. However, if the use of a four-digit standard industrial classification or North American industry classification system would result in the release of data that would violate state confidentiality laws, "industry" means all businesses in a three-digit standard industrial classification or the North American industry classification system. </w:t>
      </w:r>
      <w:r>
        <w:rPr>
          <w:u w:val="single"/>
        </w:rPr>
        <w:t xml:space="preserve">"Industry" also includes marijuana retailers, producers, and processors for the purposes of RCW 69.50.345.</w:t>
      </w:r>
    </w:p>
    <w:p>
      <w:pPr>
        <w:spacing w:before="0" w:after="0" w:line="408" w:lineRule="exact"/>
        <w:ind w:left="0" w:right="0" w:firstLine="576"/>
        <w:jc w:val="left"/>
      </w:pPr>
      <w:r>
        <w:rPr/>
        <w:t xml:space="preserve">(2) "Minor cost" means a cost per business that is less than three-tenths of one percent of annual revenue or income, or one hundred dollars, whichever is greater, or one percent of annual payroll. However, for the rules of the department of social and health services "minor cost" means cost per business that is less than fifty dollars of annual cost per client or other appropriate unit of service.</w:t>
      </w:r>
    </w:p>
    <w:p>
      <w:pPr>
        <w:spacing w:before="0" w:after="0" w:line="408" w:lineRule="exact"/>
        <w:ind w:left="0" w:right="0" w:firstLine="576"/>
        <w:jc w:val="left"/>
      </w:pPr>
      <w:r>
        <w:rPr/>
        <w:t xml:space="preserve">(3) "Small business" means any business entity, including a sole proprietorship, corporation, partnership, or other legal entity, that is owned and operated independently from all other businesses, and that has fifty or fewer employees.</w:t>
      </w:r>
    </w:p>
    <w:p>
      <w:pPr>
        <w:spacing w:before="0" w:after="0" w:line="408" w:lineRule="exact"/>
        <w:ind w:left="0" w:right="0" w:firstLine="576"/>
        <w:jc w:val="left"/>
      </w:pPr>
      <w:r>
        <w:rPr/>
        <w:t xml:space="preserve">(4) "Small business economic impact statement" means a statement meeting the requirements of RCW 19.85.040 prepared by a state agency pursuant to RCW 19.85.030.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2024.</w:t>
      </w:r>
    </w:p>
    <w:p/>
    <w:p>
      <w:pPr>
        <w:jc w:val="center"/>
      </w:pPr>
      <w:r>
        <w:rPr>
          <w:b/>
        </w:rPr>
        <w:t>--- END ---</w:t>
      </w:r>
    </w:p>
    <w:sectPr>
      <w:pgNumType w:start="1"/>
      <w:footerReference xmlns:r="http://schemas.openxmlformats.org/officeDocument/2006/relationships" r:id="Rdd8a568bf7e742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780e74e9004449" /><Relationship Type="http://schemas.openxmlformats.org/officeDocument/2006/relationships/footer" Target="/word/footer1.xml" Id="Rdd8a568bf7e742ee" /></Relationships>
</file>