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5410a5d9d4b03" /></Relationships>
</file>

<file path=word/document.xml><?xml version="1.0" encoding="utf-8"?>
<w:document xmlns:w="http://schemas.openxmlformats.org/wordprocessingml/2006/main">
  <w:body>
    <w:p>
      <w:r>
        <w:t>S-6154.1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 Fortunato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surcharge for electricity used to charge vehicles; and adding a new section to chapter 19.29A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29A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electric utility shall impose a surcharge of three cents per kilowatt-hour of electricity used to charge a vehicle at each electric vehicle charging station served by the electric utility.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January 1, 2021, each electric utility shall examine the technological feasibility of imposing a surcharge on electricity used to charge vehicles at residences within the service area of the electric utility.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"Electric vehicle charging station" has the same meaning as defined under RCW 46.08.185.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"Vehicle" has the same meaning as defined under RCW 46.04.670.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9a9db6ae78a40a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b329a18ea4716" /><Relationship Type="http://schemas.openxmlformats.org/officeDocument/2006/relationships/footer" Target="/word/footer1.xml" Id="R09a9db6ae78a40a4" /></Relationships>
</file>