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54de0b96c94111" /></Relationships>
</file>

<file path=word/document.xml><?xml version="1.0" encoding="utf-8"?>
<w:document xmlns:w="http://schemas.openxmlformats.org/wordprocessingml/2006/main">
  <w:body>
    <w:p>
      <w:r>
        <w:t>S-4901.1</w:t>
      </w:r>
    </w:p>
    <w:p>
      <w:pPr>
        <w:jc w:val="center"/>
      </w:pPr>
      <w:r>
        <w:t>_______________________________________________</w:t>
      </w:r>
    </w:p>
    <w:p/>
    <w:p>
      <w:pPr>
        <w:jc w:val="center"/>
      </w:pPr>
      <w:r>
        <w:rPr>
          <w:b/>
        </w:rPr>
        <w:t>SENATE JOINT RESOLUTION 8214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L., Zeiger, Becker, Braun, O'Ban, Schoesler, Short, and Sheldon</w:t>
      </w:r>
    </w:p>
    <w:p/>
    <w:p>
      <w:r>
        <w:rPr>
          <w:t xml:space="preserve">Prefiled 12/05/19.</w:t>
        </w:rPr>
      </w:r>
      <w:r>
        <w:rPr>
          <w:t xml:space="preserve">Read first time 01/13/20.  </w:t>
        </w:rPr>
      </w:r>
      <w:r>
        <w:rPr>
          <w:t xml:space="preserve">Referred to Committee on State Government, Tribal Relations &amp; Elections.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36 of the Constitution of the state of Washington to read as follows:</w:t>
      </w:r>
    </w:p>
    <w:p>
      <w:pPr>
        <w:spacing w:before="0" w:after="0" w:line="408" w:lineRule="exact"/>
        <w:ind w:left="0" w:right="0" w:firstLine="576"/>
        <w:jc w:val="left"/>
      </w:pPr>
      <w:r>
        <w:rPr/>
        <w:t xml:space="preserve">Article II, section 36. No bill shall be considered in either house unless the time of its introduction shall have been at least ten days before the final adjournment of the legislature, unless the legislature shall otherwise direct by a vote of two-thirds of all the members elected to each house, said vote to be taken by yeas and nays and entered upon the journal, or unless the same be at a special session. </w:t>
      </w:r>
      <w:r>
        <w:rPr>
          <w:u w:val="single"/>
        </w:rPr>
        <w:t xml:space="preserve">Title-only bills are prohibited.</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6dd258fab3364ba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950a4303f64343" /><Relationship Type="http://schemas.openxmlformats.org/officeDocument/2006/relationships/footer" Target="/word/footer1.xml" Id="R6dd258fab3364ba2" /></Relationships>
</file>