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b58a492c8343b3" /></Relationships>
</file>

<file path=word/document.xml><?xml version="1.0" encoding="utf-8"?>
<w:document xmlns:w="http://schemas.openxmlformats.org/wordprocessingml/2006/main">
  <w:body>
    <w:p>
      <w:pPr>
        <w:jc w:val="center"/>
      </w:pPr>
      <w:r>
        <w:t>CERTIFICATION OF ENROLLMENT</w:t>
      </w:r>
    </w:p>
    <w:p>
      <w:pPr>
        <w:jc w:val="center"/>
        <w:spacing w:before="240" w:after="0" w:line="240"/>
      </w:pPr>
      <w:r>
        <w:rPr>
          <w:b/>
        </w:rPr>
        <w:t>SUBSTITUTE SENATE BILL 5028</w:t>
      </w:r>
    </w:p>
    <w:p>
      <w:pPr>
        <w:jc w:val="center"/>
        <w:spacing w:before="720" w:after="0" w:line="240"/>
      </w:pPr>
      <w:r>
        <w:t>66th Legislature</w:t>
      </w:r>
    </w:p>
    <w:p>
      <w:pPr>
        <w:jc w:val="center"/>
        <w:spacing w:before="0" w:after="1440" w:line="240"/>
      </w:pPr>
      <w:r>
        <w:t>2019 Regular Session</w:t>
      </w:r>
    </w:p>
    <w:tbl>
      <w:tblPr>
        <w:tblW w:w="0" w:type="auto"/>
        <w:jc w:val="center"/>
        <w:tcMar>
          <w:tblCellMar>
            <w:top w:w="0" w:type="dxa"/>
          </w:tblCellMar>
        </w:tcMar>
        <w:tcMar>
          <w:tblCellMar>
            <w:left w:w="70" w:type="dxa"/>
            <w:right w:w="70" w:type="dxa"/>
          </w:tblCellMar>
        </w:tcMar>
      </w:tblPr>
      <w:tblGrid>
        <w:gridCol w:w="5040"/>
        <w:gridCol w:w="4560"/>
      </w:tblGrid>
      <w:tr>
        <w:tc>
          <w:tcPr>
            <w:tcW w:w="504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r>
              <w:t xml:space="preserve">Passed by the </w:t>
              <w:t xml:space="preserve">Senate </w:t>
            </w:r>
            <w:r>
              <w:rPr>
                <w:rFonts w:ascii="Times New Roman" w:hAnsi="Times New Roman"/>
                <w:sz w:val="20"/>
              </w:rPr>
              <w:t xml:space="preserve">February 26, 2019</w:t>
            </w:r>
          </w:p>
          <w:p>
            <w:pPr>
              <w:ind w:left="0" w:right="0" w:firstLine="360"/>
            </w:pPr>
            <w:r>
              <w:t xml:space="preserve">Yeas </w:t>
              <w:t xml:space="preserve">49</w:t>
            </w:r>
            <w:r>
              <w:t xml:space="preserve">  Nays </w:t>
              <w:t xml:space="preserve">0</w:t>
            </w:r>
          </w:p>
          <w:p>
            <w:pPr>
              <w:jc w:val="center"/>
              <w:spacing w:before="480" w:after="0" w:line="240"/>
            </w:pPr>
            <w:r/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President of the Senate</w:t>
            </w:r>
          </w:p>
          <w:p/>
          <w:p/>
          <w:p>
            <w:r>
              <w:t xml:space="preserve">Passed by the </w:t>
              <w:t xml:space="preserve">House </w:t>
            </w:r>
            <w:r>
              <w:rPr>
                <w:rFonts w:ascii="Times New Roman" w:hAnsi="Times New Roman"/>
                <w:sz w:val="20"/>
              </w:rPr>
              <w:t xml:space="preserve">April 17, 2019</w:t>
            </w:r>
          </w:p>
          <w:p>
            <w:pPr>
              <w:ind w:left="0" w:right="0" w:firstLine="360"/>
            </w:pPr>
            <w:r>
              <w:t xml:space="preserve">Yeas </w:t>
              <w:t xml:space="preserve">98</w:t>
            </w:r>
            <w:r>
              <w:t xml:space="preserve">  Nays </w:t>
              <w:t xml:space="preserve">0</w:t>
            </w:r>
          </w:p>
          <w:p>
            <w:pPr>
              <w:jc w:val="center"/>
              <w:spacing w:before="480" w:after="0" w:line="240"/>
            </w:pPr>
            <w:r/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Speaker of the House of Representatives</w:t>
            </w:r>
          </w:p>
        </w:tc>
        <w:tc>
          <w:tcPr>
            <w:tcW w:w="456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jc w:val="center"/>
              <w:spacing w:before="0" w:after="240" w:line="240"/>
            </w:pPr>
            <w:r>
              <w:t>CERTIFICATE</w:t>
            </w:r>
          </w:p>
          <w:p>
            <w:pPr>
              <w:spacing w:before="0" w:after="0" w:line="240" w:lineRule="exact"/>
              <w:ind w:left="0" w:right="0" w:firstLine="180"/>
              <w:jc w:val="left"/>
            </w:pPr>
            <w:r>
              <w:rPr>
                <w:rFonts w:ascii="Times New Roman" w:hAnsi="Times New Roman"/>
                <w:sz w:val="20"/>
              </w:rPr>
              <w:t xml:space="preserve">I, Brad Hendrickson, Secretary of the Senate of the State of Washington, do hereby certify that the attached is </w:t>
            </w:r>
            <w:r>
              <w:rPr>
                <w:rFonts w:ascii="Times New Roman" w:hAnsi="Times New Roman"/>
                <w:b/>
                <w:sz w:val="20"/>
              </w:rPr>
              <w:t xml:space="preserve">SUBSTITUTE SENATE BILL 5028</w:t>
            </w:r>
            <w:r>
              <w:rPr>
                <w:rFonts w:ascii="Times New Roman" w:hAnsi="Times New Roman"/>
                <w:sz w:val="20"/>
              </w:rPr>
              <w:t xml:space="preserve"> as passed by Senate and the House of Representatives on the dates hereon set forth.</w:t>
            </w:r>
          </w:p>
          <w:p>
            <w:pPr>
              <w:jc w:val="center"/>
              <w:spacing w:before="240" w:after="0" w:line="240"/>
              <w:pBdr>
                <w:bottom w:val="single" w:color="auto" w:sz="4" w:space="1"/>
              </w:pBdr>
            </w:pPr>
          </w:p>
          <w:p>
            <w:pPr>
              <w:jc w:val="right"/>
              <w:spacing w:before="0" w:after="0" w:line="240"/>
            </w:pPr>
            <w:r>
              <w:rPr>
                <w:rFonts w:ascii="Times New Roman" w:hAnsi="Times New Roman"/>
                <w:sz w:val="20"/>
              </w:rPr>
              <w:t xml:space="preserve">Secretary</w:t>
            </w:r>
          </w:p>
        </w:tc>
      </w:tr>
      <w:tr>
        <w:tc>
          <w:tcPr>
            <w:tcW w:w="504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240"/>
            </w:pPr>
            <w:r>
              <w:t xml:space="preserve">Approved </w:t>
            </w:r>
          </w:p>
        </w:tc>
        <w:tc>
          <w:tcPr>
            <w:tcW w:w="456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jc w:val="center"/>
            </w:pPr>
            <w:r>
              <w:rPr>
                <w:t xml:space="preserve">FILED</w:t>
              </w:rPr>
            </w:r>
          </w:p>
          <w:p>
            <w:pPr>
              <w:jc w:val="center"/>
            </w:pPr>
          </w:p>
        </w:tc>
      </w:tr>
      <w:tr>
        <w:tc>
          <w:tcPr>
            <w:tcW w:w="504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jc w:val="center"/>
              <w:spacing w:before="720" w:after="0" w:line="240"/>
              <w:pBdr>
                <w:bottom w:val="single" w:color="auto" w:sz="4" w:space="1"/>
              </w:pBdr>
            </w:pPr>
          </w:p>
          <w:p>
            <w:pPr>
              <w:jc w:val="center"/>
            </w:pPr>
            <w:r>
              <w:rPr>
                <w:b/>
              </w:rPr>
              <w:t>Governor of the State of Washington</w:t>
            </w:r>
          </w:p>
        </w:tc>
        <w:tc>
          <w:tcPr>
            <w:tcW w:w="456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240" w:lineRule="exact"/>
              <w:ind w:left="0" w:right="0" w:firstLine="0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Secretary of State</w:t>
            </w:r>
          </w:p>
          <w:p>
            <w:pPr>
              <w:spacing w:before="0" w:after="0" w:line="240" w:lineRule="exact"/>
              <w:ind w:left="0" w:right="0" w:firstLine="0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 State of Washington</w:t>
            </w:r>
          </w:p>
        </w:tc>
      </w:tr>
    </w:tbl>
    <w:p>
      <w:pPr>
        <w:sectPr>
          <w:pgSz w:w="12240" w:h="15840"/>
          <w:pgMar w:top="720" w:right="1008" w:bottom="475" w:left="1296" w:header="720" w:footer="475" w:gutter="0"/>
          <w:cols w:space="720"/>
          <w:pgNumType w:start="1"/>
        </w:sectPr>
      </w:pP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SUBSTITUTE SENATE BILL 5028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t>Passed Legislature</w:t>
      </w:r>
      <w:r>
        <w:t xml:space="preserve"> - </w:t>
        <w:t>2019 Regular Session</w:t>
      </w:r>
    </w:p>
    <w:p/>
    <w:p>
      <w:r>
        <w:rPr>
          <w:b/>
        </w:rPr>
        <w:t>State of Washington</w:t>
        <w:tab/>
        <w:tab/>
      </w:r>
      <w:r>
        <w:rPr>
          <w:b/>
        </w:rPr>
        <w:t>66th Legislature</w:t>
        <w:tab/>
      </w:r>
      <w:r>
        <w:rPr>
          <w:b/>
        </w:rPr>
        <w:t>2019 Regular Session</w:t>
      </w:r>
    </w:p>
    <w:p/>
    <w:p>
      <w:r>
        <w:rPr>
          <w:b/>
        </w:rPr>
        <w:t xml:space="preserve">By </w:t>
      </w:r>
      <w:r>
        <w:t>Senate Early Learning &amp; K-12 Education (originally sponsored by Senators Hunt, Wilson, C., and O'Ban)</w:t>
      </w:r>
    </w:p>
    <w:p/>
    <w:p>
      <w:r>
        <w:rPr>
          <w:t xml:space="preserve">READ FIRST TIME 01/28/19.  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declaring September the month of the kindergartner; and adding a new section to chapter 28A.150 RCW.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28A</w:t>
      </w:r>
      <w:r>
        <w:rPr/>
        <w:t xml:space="preserve">.</w:t>
      </w:r>
      <w:r>
        <w:t xml:space="preserve">150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September is the month of the kindergartner. Each September elementary schools are encouraged to determine a method to celebrate new kindergartners as they begin their life in K-12 education.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4fbda869c8f94ce3"/>
      <w:pgMar w:top="720" w:right="1008" w:bottom="475" w:left="129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SSB 5028.PL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bec83089d14ad1" /><Relationship Type="http://schemas.openxmlformats.org/officeDocument/2006/relationships/footer" Target="/word/footer1.xml" Id="R4fbda869c8f94ce3" /></Relationships>
</file>