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7e084cc2e40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Cleveland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74.60.120, and 74.60.901;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2017 c 228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2017-2019</w:t>
      </w:r>
      <w:r>
        <w:t>))</w:t>
      </w:r>
      <w:r>
        <w:rPr/>
        <w:t xml:space="preserve"> </w:t>
      </w:r>
      <w:r>
        <w:rPr>
          <w:u w:val="single"/>
        </w:rPr>
        <w:t xml:space="preserve">2019-2021</w:t>
      </w:r>
      <w:r>
        <w:rPr/>
        <w:t xml:space="preserve"> and </w:t>
      </w:r>
      <w:r>
        <w:t>((</w:t>
      </w:r>
      <w:r>
        <w:rPr>
          <w:strike/>
        </w:rPr>
        <w:t xml:space="preserve">2019-2021</w:t>
      </w:r>
      <w:r>
        <w:t>))</w:t>
      </w:r>
      <w:r>
        <w:rPr/>
        <w:t xml:space="preserve"> </w:t>
      </w:r>
      <w:r>
        <w:rPr>
          <w:u w:val="single"/>
        </w:rPr>
        <w:t xml:space="preserve">2021-2023</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2018</w:t>
      </w:r>
      <w:r>
        <w:t>))</w:t>
      </w:r>
      <w:r>
        <w:rPr/>
        <w:t xml:space="preserve"> </w:t>
      </w:r>
      <w:r>
        <w:rPr>
          <w:u w:val="single"/>
        </w:rPr>
        <w:t xml:space="preserve">2020</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2017 c 228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2017 is state fiscal year 2014.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w:t>
      </w:r>
      <w:r>
        <w:t>))</w:t>
      </w:r>
      <w:r>
        <w:rPr/>
        <w:t xml:space="preserve"> The eligibility of such hospitals to receive grants under RCW 74.60.090 solely from funds generated under this chapter </w:t>
      </w:r>
      <w:r>
        <w:rPr>
          <w:u w:val="single"/>
        </w:rPr>
        <w:t xml:space="preserve">must remain in effect through the date specified in RCW 74.60.901 and</w:t>
      </w:r>
      <w:r>
        <w:rPr/>
        <w:t xml:space="preserve">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2017 c 228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2021</w:t>
      </w:r>
      <w:r>
        <w:t>))</w:t>
      </w:r>
      <w:r>
        <w:rPr/>
        <w:t xml:space="preserve"> </w:t>
      </w:r>
      <w:r>
        <w:rPr>
          <w:u w:val="single"/>
        </w:rPr>
        <w:t xml:space="preserve">2023</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w:t>
      </w:r>
      <w:r>
        <w:t>((</w:t>
      </w:r>
      <w:r>
        <w:rPr>
          <w:strike/>
        </w:rPr>
        <w:t xml:space="preserve">[,]</w:t>
      </w:r>
      <w:r>
        <w:t>))</w:t>
      </w:r>
      <w:r>
        <w:rPr>
          <w:u w:val="single"/>
        </w:rPr>
        <w:t xml:space="preserve">,</w:t>
      </w:r>
      <w:r>
        <w:rPr/>
        <w:t xml:space="preserve">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to generate:</w:t>
      </w:r>
    </w:p>
    <w:p>
      <w:pPr>
        <w:spacing w:before="0" w:after="0" w:line="408" w:lineRule="exact"/>
        <w:ind w:left="0" w:right="0" w:firstLine="576"/>
        <w:jc w:val="left"/>
      </w:pPr>
      <w:r>
        <w:rPr/>
        <w:t xml:space="preserve">(i) Two million dollars for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2017 c 228 s 4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2017</w:t>
      </w:r>
      <w:r>
        <w:t>))</w:t>
      </w:r>
      <w:r>
        <w:rPr/>
        <w:t xml:space="preserve"> </w:t>
      </w:r>
      <w:r>
        <w:rPr>
          <w:u w:val="single"/>
        </w:rPr>
        <w:t xml:space="preserve">2021</w:t>
      </w:r>
      <w:r>
        <w:rPr/>
        <w:t xml:space="preserve">, the authority shall use cost report data for hospitals' fiscal years ending in </w:t>
      </w:r>
      <w:r>
        <w:t>((</w:t>
      </w:r>
      <w:r>
        <w:rPr>
          <w:strike/>
        </w:rPr>
        <w:t xml:space="preserve">2013</w:t>
      </w:r>
      <w:r>
        <w:t>))</w:t>
      </w:r>
      <w:r>
        <w:rPr/>
        <w:t xml:space="preserve"> </w:t>
      </w:r>
      <w:r>
        <w:rPr>
          <w:u w:val="single"/>
        </w:rPr>
        <w:t xml:space="preserve">2017</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2017 c 228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For any hospital failing to make an assessment payment within ninety days of its due date, the authority may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u w:val="single"/>
        </w:rPr>
        <w:t xml:space="preserve">(3)</w:t>
      </w:r>
      <w:r>
        <w:rPr/>
        <w:t xml:space="preserve"> For each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upper payment limits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2017 c 228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w:t>
      </w:r>
      <w:r>
        <w:t>((</w:t>
      </w:r>
      <w:r>
        <w:rPr>
          <w:strike/>
        </w:rPr>
        <w:t xml:space="preserve">each</w:t>
      </w:r>
      <w:r>
        <w:t>))</w:t>
      </w:r>
      <w:r>
        <w:rPr/>
        <w:t xml:space="preserve"> state fiscal year </w:t>
      </w:r>
      <w:r>
        <w:t>((</w:t>
      </w:r>
      <w:r>
        <w:rPr>
          <w:strike/>
        </w:rPr>
        <w:t xml:space="preserve">2018</w:t>
      </w:r>
      <w:r>
        <w:t>))</w:t>
      </w:r>
      <w:r>
        <w:rPr/>
        <w:t xml:space="preserve"> </w:t>
      </w:r>
      <w:r>
        <w:rPr>
          <w:u w:val="single"/>
        </w:rPr>
        <w:t xml:space="preserve">2020 and up to twelve million fifty-five thousand dollars in state fiscal year 2021</w:t>
      </w:r>
      <w:r>
        <w:rPr/>
        <w:t xml:space="preserve"> through </w:t>
      </w:r>
      <w:r>
        <w:t>((</w:t>
      </w:r>
      <w:r>
        <w:rPr>
          <w:strike/>
        </w:rPr>
        <w:t xml:space="preserve">2021</w:t>
      </w:r>
      <w:r>
        <w:t>))</w:t>
      </w:r>
      <w:r>
        <w:rPr/>
        <w:t xml:space="preserve"> </w:t>
      </w:r>
      <w:r>
        <w:rPr>
          <w:u w:val="single"/>
        </w:rPr>
        <w:t xml:space="preserve">2023</w:t>
      </w:r>
      <w:r>
        <w:rPr/>
        <w:t xml:space="preserve"> paid as follows,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(i) Four million four hundred fifty-five thousand dollars </w:t>
      </w:r>
      <w:r>
        <w:rPr>
          <w:u w:val="single"/>
        </w:rPr>
        <w:t xml:space="preserve">in state fiscal years 2020 through 2023, except that from state fiscal year 2021 through 2023, if northwest hospital is ineligible to participate in this chapter as a prospective payment hospital, the amount per state fiscal year must be five million nine hundred fifty-five thousand dollars</w:t>
      </w:r>
      <w:r>
        <w:rPr/>
        <w:t xml:space="preserve">;</w:t>
      </w:r>
    </w:p>
    <w:p>
      <w:pPr>
        <w:spacing w:before="0" w:after="0" w:line="408" w:lineRule="exact"/>
        <w:ind w:left="0" w:right="0" w:firstLine="576"/>
        <w:jc w:val="left"/>
      </w:pPr>
      <w:r>
        <w:rPr/>
        <w:t xml:space="preserve">(ii) Two million dollars to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2018 through 2021</w:t>
      </w:r>
      <w:r>
        <w:t>))</w:t>
      </w:r>
      <w:r>
        <w:rPr/>
        <w:t xml:space="preserve"> </w:t>
      </w:r>
      <w:r>
        <w:rPr>
          <w:u w:val="single"/>
        </w:rPr>
        <w:t xml:space="preserve">2020 through 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w:t>
      </w:r>
      <w:r>
        <w:t>((</w:t>
      </w:r>
      <w:r>
        <w:rPr>
          <w:strike/>
        </w:rPr>
        <w:t xml:space="preserve">Six million three hundred forty-five</w:t>
      </w:r>
      <w:r>
        <w:t>))</w:t>
      </w:r>
      <w:r>
        <w:rPr/>
        <w:t xml:space="preserve"> </w:t>
      </w:r>
      <w:r>
        <w:rPr>
          <w:u w:val="single"/>
        </w:rPr>
        <w:t xml:space="preserve">Five million six hundred fifteen</w:t>
      </w:r>
      <w:r>
        <w:rPr/>
        <w:t xml:space="preserve"> thousand dollars in each state fiscal year </w:t>
      </w:r>
      <w:r>
        <w:t>((</w:t>
      </w:r>
      <w:r>
        <w:rPr>
          <w:strike/>
        </w:rPr>
        <w:t xml:space="preserve">2018 through 2021</w:t>
      </w:r>
      <w:r>
        <w:t>))</w:t>
      </w:r>
      <w:r>
        <w:rPr/>
        <w:t xml:space="preserve"> </w:t>
      </w:r>
      <w:r>
        <w:rPr>
          <w:u w:val="single"/>
        </w:rPr>
        <w:t xml:space="preserve">2020 through 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2017 c 228 s 8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one hundred sixty-two</w:t>
      </w:r>
      <w:r>
        <w:t>))</w:t>
      </w:r>
      <w:r>
        <w:rPr/>
        <w:t xml:space="preserve"> </w:t>
      </w:r>
      <w:r>
        <w:rPr>
          <w:u w:val="single"/>
        </w:rPr>
        <w:t xml:space="preserve">eight hundred ninety-two</w:t>
      </w:r>
      <w:r>
        <w:rPr/>
        <w:t xml:space="preserve">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w:t>
      </w:r>
      <w:r>
        <w:rPr>
          <w:u w:val="single"/>
        </w:rPr>
        <w:t xml:space="preserve">in subsection (1)(a) through (f) of this section</w:t>
      </w:r>
      <w:r>
        <w:rPr/>
        <w:t xml:space="preserve"> must be reduced proportionately to a level where the total payment amount is consistent with the upper payment limit. </w:t>
      </w:r>
      <w:r>
        <w:t>((</w:t>
      </w:r>
      <w:r>
        <w:rPr>
          <w:strike/>
        </w:rPr>
        <w:t xml:space="preserve">Funds under this chapter unable to be paid to hospitals under this section because of the upper payment limit must be paid to managed care organizations under RCW 74.60.130, subject to the limitations in this chapter.</w:t>
      </w:r>
      <w:r>
        <w:t>))</w:t>
      </w:r>
      <w:r>
        <w:rPr/>
        <w:t xml:space="preserve"> </w:t>
      </w:r>
      <w:r>
        <w:rPr>
          <w:u w:val="single"/>
        </w:rPr>
        <w:t xml:space="preserve">If funds in excess of the upper payment limit cannot be paid under RCW 74.60.130 and if the payment amount in excess of the upper payment limit exceeds fifteen million dollars, the authority shall increase the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fifteen million dollars,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2017 c 228 s 12 are each amended to read as follows:</w:t>
      </w:r>
    </w:p>
    <w:p>
      <w:pPr>
        <w:spacing w:before="0" w:after="0" w:line="408" w:lineRule="exact"/>
        <w:ind w:left="0" w:right="0" w:firstLine="576"/>
        <w:jc w:val="left"/>
      </w:pPr>
      <w:r>
        <w:rPr/>
        <w:t xml:space="preserve">This chapter expires July 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50c43efa18f4d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4063f438a4fc6" /><Relationship Type="http://schemas.openxmlformats.org/officeDocument/2006/relationships/footer" Target="/word/footer1.xml" Id="R550c43efa18f4d8d" /></Relationships>
</file>