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27e23a56d44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84</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Nguyen, Darneille, Wilson, C., Saldaña, Das, Keiser, and Kuderer)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placed in minimum security status by the department of children, youth, and families; and amending RCW 13.40.205 and 72.05.405.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2002 c 175 s 26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restitution, or treatment programs in the community up to twelve hours a day if approved by the secretary. Such a release shall not be deemed a leave of absence. </w:t>
      </w:r>
      <w:r>
        <w:rPr>
          <w:u w:val="single"/>
        </w:rPr>
        <w:t xml:space="preserve">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405</w:t>
      </w:r>
      <w:r>
        <w:rPr/>
        <w:t xml:space="preserve"> and 1998 c 269 s 6 are each amended to read as follows:</w:t>
      </w:r>
    </w:p>
    <w:p>
      <w:pPr>
        <w:spacing w:before="0" w:after="0" w:line="408" w:lineRule="exact"/>
        <w:ind w:left="0" w:right="0" w:firstLine="576"/>
        <w:jc w:val="left"/>
      </w:pPr>
      <w:r>
        <w:rPr/>
        <w:t xml:space="preserve">The department shall adopt an infraction policy for juveniles placed in community facilities. The policy shall require written documentation by the department and service providers of all infractions and violations by juveniles of conditions set by the department. Any juvenile who commits a serious infraction or a serious violation of conditions set by the department </w:t>
      </w:r>
      <w:r>
        <w:t>((</w:t>
      </w:r>
      <w:r>
        <w:rPr>
          <w:strike/>
        </w:rPr>
        <w:t xml:space="preserve">shall</w:t>
      </w:r>
      <w:r>
        <w:t>))</w:t>
      </w:r>
      <w:r>
        <w:rPr/>
        <w:t xml:space="preserve"> </w:t>
      </w:r>
      <w:r>
        <w:rPr>
          <w:u w:val="single"/>
        </w:rPr>
        <w:t xml:space="preserve">must</w:t>
      </w:r>
      <w:r>
        <w:rPr/>
        <w:t xml:space="preserve"> be returned to an institution. The secretary shall not return a juvenile to a community facility until a new risk assessment has been completed and the secretary reasonably believes that the juvenile can adhere to the conditions set by the department. The department </w:t>
      </w:r>
      <w:r>
        <w:t>((</w:t>
      </w:r>
      <w:r>
        <w:rPr>
          <w:strike/>
        </w:rPr>
        <w:t xml:space="preserve">shall</w:t>
      </w:r>
      <w:r>
        <w:t>))</w:t>
      </w:r>
      <w:r>
        <w:rPr/>
        <w:t xml:space="preserve"> </w:t>
      </w:r>
      <w:r>
        <w:rPr>
          <w:u w:val="single"/>
        </w:rPr>
        <w:t xml:space="preserve">must</w:t>
      </w:r>
      <w:r>
        <w:rPr/>
        <w:t xml:space="preserve"> define the terms "serious infraction" and "serious violation" in rule </w:t>
      </w:r>
      <w:r>
        <w:t>((</w:t>
      </w:r>
      <w:r>
        <w:rPr>
          <w:strike/>
        </w:rPr>
        <w:t xml:space="preserve">and shall include but not necessarily [be] limited to</w:t>
      </w:r>
      <w:r>
        <w:t>))</w:t>
      </w:r>
      <w:r>
        <w:rPr>
          <w:u w:val="single"/>
        </w:rPr>
        <w:t xml:space="preserve">, which must include</w:t>
      </w:r>
      <w:r>
        <w:rPr/>
        <w:t xml:space="preserve"> the commission of any criminal offense</w:t>
      </w:r>
      <w:r>
        <w:t>((</w:t>
      </w:r>
      <w:r>
        <w:rPr>
          <w:strike/>
        </w:rPr>
        <w:t xml:space="preserve">, any</w:t>
      </w:r>
      <w:r>
        <w:t>))</w:t>
      </w:r>
      <w:r>
        <w:rPr/>
        <w:t xml:space="preserve"> </w:t>
      </w:r>
      <w:r>
        <w:rPr>
          <w:u w:val="single"/>
        </w:rPr>
        <w:t xml:space="preserve">excluding</w:t>
      </w:r>
      <w:r>
        <w:rPr/>
        <w:t xml:space="preserve"> unlawful use or possession of a controlled substance</w:t>
      </w:r>
      <w:r>
        <w:t>((</w:t>
      </w:r>
      <w:r>
        <w:rPr>
          <w:strike/>
        </w:rPr>
        <w:t xml:space="preserve">, and any</w:t>
      </w:r>
      <w:r>
        <w:t>))</w:t>
      </w:r>
      <w:r>
        <w:rPr/>
        <w:t xml:space="preserve"> </w:t>
      </w:r>
      <w:r>
        <w:rPr>
          <w:u w:val="single"/>
        </w:rPr>
        <w:t xml:space="preserve">or</w:t>
      </w:r>
      <w:r>
        <w:rPr/>
        <w:t xml:space="preserve"> use or possession of an alcoholic beverage. </w:t>
      </w:r>
      <w:r>
        <w:rPr>
          <w:u w:val="single"/>
        </w:rPr>
        <w:t xml:space="preserve">The department shall adopt and implement rules based on empirically validated best practices to appropriately address offenses involving unlawful use or possession of a controlled substance and unlawful use or possession of alcohol committed by individuals placed in juvenile community facilities.</w:t>
      </w:r>
    </w:p>
    <w:p/>
    <w:p>
      <w:pPr>
        <w:jc w:val="center"/>
      </w:pPr>
      <w:r>
        <w:rPr>
          <w:b/>
        </w:rPr>
        <w:t>--- END ---</w:t>
      </w:r>
    </w:p>
    <w:sectPr>
      <w:pgNumType w:start="1"/>
      <w:footerReference xmlns:r="http://schemas.openxmlformats.org/officeDocument/2006/relationships" r:id="R025e9f4ae75f47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a3ffd35924df7" /><Relationship Type="http://schemas.openxmlformats.org/officeDocument/2006/relationships/footer" Target="/word/footer1.xml" Id="R025e9f4ae75f4740" /></Relationships>
</file>