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9dbd1a3b794f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6038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6038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Rivers, Cleveland, Keiser, Short, Conway, Kuderer, Saldaña, and Wilson, C.</w:t>
      </w:r>
    </w:p>
    <w:p/>
    <w:p>
      <w:r>
        <w:rPr>
          <w:t xml:space="preserve">Prefiled 12/04/19.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w:t>
      </w:r>
      <w:r>
        <w:t>((</w:t>
      </w:r>
      <w:r>
        <w:rPr>
          <w:strike/>
        </w:rPr>
        <w:t xml:space="preserve">health care service utilizing acupuncture or Eastern medicine diagnosis and treatment to promote health and treat organic or functional disorders and includes the following</w:t>
      </w:r>
      <w:r>
        <w:t>))</w:t>
      </w:r>
      <w:r>
        <w:rPr/>
        <w:t xml:space="preserve"> </w:t>
      </w:r>
      <w:r>
        <w:rPr>
          <w:u w:val="single"/>
        </w:rPr>
        <w:t xml:space="preserve">holistic system of medicine often referred to as traditional Chinese medicine, Eastern medicine, and by other terms, which includes a variety of traditional and modern therapeutic treatments, such as the practice of acupuncture techniques and herbal medicine to maintain and promote wellness, prevent, manage, and reduce pain, treat substance use disorder, and promote health and treat organic or functional disorders. Acupuncture and Eastern medicine includes</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2021.</w:t>
      </w:r>
    </w:p>
    <w:p/>
    <w:p>
      <w:pPr>
        <w:jc w:val="center"/>
      </w:pPr>
      <w:r>
        <w:rPr>
          <w:b/>
        </w:rPr>
        <w:t>--- END ---</w:t>
      </w:r>
    </w:p>
    <w:sectPr>
      <w:pgNumType w:start="1"/>
      <w:footerReference xmlns:r="http://schemas.openxmlformats.org/officeDocument/2006/relationships" r:id="Rff81bc8fb61f47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8e7e8035c48b8" /><Relationship Type="http://schemas.openxmlformats.org/officeDocument/2006/relationships/footer" Target="/word/footer1.xml" Id="Rff81bc8fb61f4782" /></Relationships>
</file>