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dc30ebf0c41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1071</w:t>
      </w:r>
    </w:p>
    <w:p>
      <w:pPr>
        <w:jc w:val="center"/>
        <w:spacing w:before="480" w:after="0" w:line="240"/>
      </w:pPr>
      <w:r>
        <w:t xml:space="preserve">Chapter </w:t>
      </w:r>
      <w:r>
        <w:rPr/>
        <w:t xml:space="preserve">241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NOTICE OF PERSONAL INFORMATION DATA BREACHES--VARIOUS PROVISIONS</w:t>
      </w:r>
    </w:p>
    <w:p>
      <w:pPr>
        <w:spacing w:before="720" w:after="240" w:line="240" w:lineRule="exact"/>
        <w:ind w:left="0" w:right="0" w:firstLine="0"/>
        <w:jc w:val="center"/>
      </w:pPr>
      <w:r>
        <w:t xml:space="preserve">EFFECTIVE DATE: </w:t>
      </w:r>
      <w:r>
        <w:rPr/>
        <w:t xml:space="preserve">March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Kloba, Dolan, Tarleton, Slatter, Valdez, Ryu, Appleton, Smith, Stanford, and Frame; by request of Attorney General)</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adding new sections to chapter 42.56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3 of this act</w:t>
      </w:r>
      <w:r>
        <w:rPr/>
        <w:t xml:space="preserve">, </w:t>
      </w:r>
      <w:r>
        <w:t>((</w:t>
      </w:r>
      <w:r>
        <w:rPr>
          <w:strike/>
        </w:rPr>
        <w:t xml:space="preserve">"</w:t>
      </w:r>
      <w:r>
        <w:t>))</w:t>
      </w:r>
      <w:r>
        <w:rPr/>
        <w:t xml:space="preserve">notice</w:t>
      </w:r>
      <w:r>
        <w:t>((</w:t>
      </w:r>
      <w:r>
        <w:rPr>
          <w:strike/>
        </w:rPr>
        <w:t xml:space="preserve">"</w:t>
      </w:r>
      <w:r>
        <w:t>))</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w:t>
      </w:r>
      <w:r>
        <w:t>((</w:t>
      </w:r>
      <w:r>
        <w:rPr>
          <w:strike/>
        </w:rPr>
        <w:t xml:space="preserve">or</w:t>
      </w:r>
      <w:r>
        <w:t>))</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r>
        <w:rPr>
          <w:u w:val="single"/>
        </w:rPr>
        <w:t xml:space="preserve">; or</w:t>
      </w:r>
    </w:p>
    <w:p>
      <w:pPr>
        <w:spacing w:before="0" w:after="0" w:line="408" w:lineRule="exact"/>
        <w:ind w:left="0" w:right="0" w:firstLine="576"/>
        <w:jc w:val="left"/>
      </w:pPr>
      <w:r>
        <w:rPr>
          <w:u w:val="single"/>
        </w:rPr>
        <w:t xml:space="preserve">(d)(i) If the breach of the security of the system involves personal information including a user name or password, notice may be provided electronically or by email. The notice must comply with subsections (6), (7), and (8) of this section and must inform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p>
    <w:p>
      <w:pPr>
        <w:spacing w:before="0" w:after="0" w:line="408" w:lineRule="exact"/>
        <w:ind w:left="0" w:right="0" w:firstLine="576"/>
        <w:jc w:val="left"/>
      </w:pPr>
      <w:r>
        <w:rPr>
          <w:u w:val="single"/>
        </w:rPr>
        <w:t xml:space="preserve">(ii) However, when the breach of the security of the system involves login credentials of an email account furnished by the person or business, the person or business may not provide the notification to that email address, but must provide notice using another method described in this subsection (4). The notice must comply with subsections (6), (7), and (8) of this section and must inform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 </w:t>
      </w:r>
      <w:r>
        <w:rPr>
          <w:u w:val="single"/>
        </w:rPr>
        <w:t xml:space="preserve">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RCW 42.56.590 may institute a civil action to recover damages.</w:t>
      </w:r>
    </w:p>
    <w:p>
      <w:pPr>
        <w:spacing w:before="0" w:after="0" w:line="408" w:lineRule="exact"/>
        <w:ind w:left="0" w:right="0" w:firstLine="576"/>
        <w:jc w:val="left"/>
      </w:pPr>
      <w:r>
        <w:rPr/>
        <w:t xml:space="preserve">(b) Any agency that violates, proposes to violate, or has violated RCW 42.56.590 may be enjoined.</w:t>
      </w:r>
    </w:p>
    <w:p>
      <w:pPr>
        <w:spacing w:before="0" w:after="0" w:line="408" w:lineRule="exact"/>
        <w:ind w:left="0" w:right="0" w:firstLine="576"/>
        <w:jc w:val="left"/>
      </w:pPr>
      <w:r>
        <w:rPr/>
        <w:t xml:space="preserve">(c) The rights and remedies available under RCW 42.56.590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34d5c69167c47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b71bcce984cd7" /><Relationship Type="http://schemas.openxmlformats.org/officeDocument/2006/relationships/footer" Target="/word/footer1.xml" Id="R434d5c69167c477d" /></Relationships>
</file>