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ffb63f75444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1139</w:t>
      </w:r>
    </w:p>
    <w:p>
      <w:pPr>
        <w:jc w:val="center"/>
        <w:spacing w:before="480" w:after="0" w:line="240"/>
      </w:pPr>
      <w:r>
        <w:t xml:space="preserve">Chapter </w:t>
      </w:r>
      <w:r>
        <w:rPr/>
        <w:t xml:space="preserve">295</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EDUCATOR WORKFORCE SUPPLY--VARIOUS PROVISIONS</w:t>
      </w:r>
    </w:p>
    <w:p>
      <w:pPr>
        <w:spacing w:before="720" w:after="240" w:line="240" w:lineRule="exact"/>
        <w:ind w:left="0" w:right="0" w:firstLine="0"/>
        <w:jc w:val="center"/>
      </w:pPr>
      <w:r>
        <w:t xml:space="preserve">EFFECTIVE DATE: </w:t>
      </w:r>
      <w:r>
        <w:rPr/>
        <w:t xml:space="preserve">May 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26</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3:18 PM with the exception of section 213,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Santos, Dolan, Callan, Pollet, Reeves, and Bergquist)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28A.180.120, 28A.660.020, 28A.660.035, 28B.10.033, 28B.76.699, 28A.415.270,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adding a new section to chapter 28A.400 RCW; creating new sections; recodifying RCW 28A.630.205, 28A.660.042, and 28A.660.045; repealing RCW 28B.102.010, 28B.102.040, 28B.102.050, 28B.102.060, 28A.660.050, and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must administer the regional educator recruitment program. Grant awards of up to one hundred thousand dollars each must be awarded to the three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section 102 of this act.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section 102 of this act,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0" w:after="0" w:line="408" w:lineRule="exact"/>
        <w:ind w:left="0" w:right="0" w:firstLine="576"/>
        <w:jc w:val="left"/>
      </w:pPr>
      <w:r>
        <w:rPr/>
        <w:t xml:space="preserve">(2) This section expires July 1, 2022.</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up to five thousand dollars of financial assistance for up to twenty teacher candidates in the 2019-20 school year and for up to thirty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270</w:t>
      </w:r>
      <w:r>
        <w:rPr/>
        <w:t xml:space="preserve"> and 1996 c 233 s 1 are each amended to read as follows:</w:t>
      </w:r>
    </w:p>
    <w:p>
      <w:pPr>
        <w:spacing w:before="0" w:after="0" w:line="408" w:lineRule="exact"/>
        <w:ind w:left="0" w:right="0" w:firstLine="576"/>
        <w:jc w:val="left"/>
      </w:pPr>
      <w:r>
        <w:rPr/>
        <w:t xml:space="preserve">(1) To the extent funds are appropriated, the Washington state principal internship support program is created beginning in the 1994-95 school year. The purpose of the program is to provide funds to school districts to provide partial release time for district employees who are in a principal preparation program to complete an internship with a mentor principal. Funds may be used in a variety of ways to accommodate flexible implementation in releasing the intern to meet program requirements.</w:t>
      </w:r>
    </w:p>
    <w:p>
      <w:pPr>
        <w:spacing w:before="0" w:after="0" w:line="408" w:lineRule="exact"/>
        <w:ind w:left="0" w:right="0" w:firstLine="576"/>
        <w:jc w:val="left"/>
      </w:pPr>
      <w:r>
        <w:rPr/>
        <w:t xml:space="preserve">(2) Participants in the principal internship support program shall be selected as follows:</w:t>
      </w:r>
    </w:p>
    <w:p>
      <w:pPr>
        <w:spacing w:before="0" w:after="0" w:line="408" w:lineRule="exact"/>
        <w:ind w:left="0" w:right="0" w:firstLine="576"/>
        <w:jc w:val="left"/>
      </w:pPr>
      <w:r>
        <w:rPr/>
        <w:t xml:space="preserve">(a) The candidate shall be enrolled in a state board</w:t>
      </w:r>
      <w:r>
        <w:rPr/>
        <w:noBreakHyphen/>
      </w:r>
      <w:r>
        <w:rPr/>
        <w:t xml:space="preserve">approved school principal preparation program;</w:t>
      </w:r>
    </w:p>
    <w:p>
      <w:pPr>
        <w:spacing w:before="0" w:after="0" w:line="408" w:lineRule="exact"/>
        <w:ind w:left="0" w:right="0" w:firstLine="576"/>
        <w:jc w:val="left"/>
      </w:pPr>
      <w:r>
        <w:rPr/>
        <w:t xml:space="preserve">(b) The candidate shall apply in writing to his or her local school district;</w:t>
      </w:r>
    </w:p>
    <w:p>
      <w:pPr>
        <w:spacing w:before="0" w:after="0" w:line="408" w:lineRule="exact"/>
        <w:ind w:left="0" w:right="0" w:firstLine="576"/>
        <w:jc w:val="left"/>
      </w:pPr>
      <w:r>
        <w:rPr/>
        <w:t xml:space="preserve">(c) Each school district shall determine which applicants meet its criteria for participation in the principal internship support program </w:t>
      </w:r>
      <w:r>
        <w:t>((</w:t>
      </w:r>
      <w:r>
        <w:rPr>
          <w:strike/>
        </w:rPr>
        <w:t xml:space="preserve">and shall notify its educational service district of the school district's selected applicants. When submitting the names of applicants, the school district shall identify a mentor principal for each principal intern applicant, and shall agree to provide the internship applicant release time not to exceed the equivalent of forty-five student days by means of this funding source; and</w:t>
      </w:r>
    </w:p>
    <w:p>
      <w:pPr>
        <w:spacing w:before="0" w:after="0" w:line="408" w:lineRule="exact"/>
        <w:ind w:left="0" w:right="0" w:firstLine="576"/>
        <w:jc w:val="left"/>
      </w:pPr>
      <w:r>
        <w:rPr>
          <w:strike/>
        </w:rPr>
        <w:t xml:space="preserve">(d) Educational service districts,</w:t>
      </w:r>
      <w:r>
        <w:t>))</w:t>
      </w:r>
      <w:r>
        <w:rPr>
          <w:u w:val="single"/>
        </w:rPr>
        <w:t xml:space="preserve">;</w:t>
      </w:r>
    </w:p>
    <w:p>
      <w:pPr>
        <w:spacing w:before="0" w:after="0" w:line="408" w:lineRule="exact"/>
        <w:ind w:left="0" w:right="0" w:firstLine="576"/>
        <w:jc w:val="left"/>
      </w:pPr>
      <w:r>
        <w:rPr>
          <w:u w:val="single"/>
        </w:rPr>
        <w:t xml:space="preserve">(d) Applicants submit their applications to the office of the superintendent of public instruction's designee; and</w:t>
      </w:r>
    </w:p>
    <w:p>
      <w:pPr>
        <w:spacing w:before="0" w:after="0" w:line="408" w:lineRule="exact"/>
        <w:ind w:left="0" w:right="0" w:firstLine="576"/>
        <w:jc w:val="left"/>
      </w:pPr>
      <w:r>
        <w:rPr>
          <w:u w:val="single"/>
        </w:rPr>
        <w:t xml:space="preserve">(e) The office of the superintendent of public instruction's designee,</w:t>
      </w:r>
      <w:r>
        <w:rPr/>
        <w:t xml:space="preserve"> with the assistance of an advisory board, shall select internship participants.</w:t>
      </w:r>
    </w:p>
    <w:p>
      <w:pPr>
        <w:spacing w:before="0" w:after="0" w:line="408" w:lineRule="exact"/>
        <w:ind w:left="0" w:right="0" w:firstLine="576"/>
        <w:jc w:val="left"/>
      </w:pPr>
      <w:r>
        <w:rPr/>
        <w:t xml:space="preserve">(3) The maximum amount of state funding for each internship shall not exceed the actual daily rate cost of providing a substitute teacher for the equivalent of forty-five school days.</w:t>
      </w:r>
    </w:p>
    <w:p>
      <w:pPr>
        <w:spacing w:before="0" w:after="0" w:line="408" w:lineRule="exact"/>
        <w:ind w:left="0" w:right="0" w:firstLine="576"/>
        <w:jc w:val="left"/>
      </w:pPr>
      <w:r>
        <w:rPr/>
        <w:t xml:space="preserve">(4) </w:t>
      </w:r>
      <w:r>
        <w:t>((</w:t>
      </w:r>
      <w:r>
        <w:rPr>
          <w:strike/>
        </w:rPr>
        <w:t xml:space="preserve">Funds appropriated for the principal internship support program shall be allocated by the superintendent of public instruction to the educational service districts based on the percentage of full-time equivalent public school students enrolled in school districts in each educational service district. If it is not possible to find qualified candidates within the educational service district, the positions remain unfilled, and any unspent funds shall revert to the superintendent of public instruction for supplementary direct disbursement.</w:t>
      </w:r>
    </w:p>
    <w:p>
      <w:pPr>
        <w:spacing w:before="0" w:after="0" w:line="408" w:lineRule="exact"/>
        <w:ind w:left="0" w:right="0" w:firstLine="576"/>
        <w:jc w:val="left"/>
      </w:pPr>
      <w:r>
        <w:rPr>
          <w:strike/>
        </w:rPr>
        <w:t xml:space="preserve">The superintendent of public instruction shall allocate any remaining unfilled positions and unspent funds among the educational service districts that have qualified candidates but not enough positions for them.</w:t>
      </w:r>
    </w:p>
    <w:p>
      <w:pPr>
        <w:spacing w:before="0" w:after="0" w:line="408" w:lineRule="exact"/>
        <w:ind w:left="0" w:right="0" w:firstLine="576"/>
        <w:jc w:val="left"/>
      </w:pPr>
      <w:r>
        <w:rPr>
          <w:strike/>
        </w:rPr>
        <w:t xml:space="preserve">This subsection does not preclude the superintendent of public instruction from permitting the affected educational service districts to make the supplementary selections.</w:t>
      </w:r>
    </w:p>
    <w:p>
      <w:pPr>
        <w:spacing w:before="0" w:after="0" w:line="408" w:lineRule="exact"/>
        <w:ind w:left="0" w:right="0" w:firstLine="576"/>
        <w:jc w:val="left"/>
      </w:pPr>
      <w:r>
        <w:rPr>
          <w:strike/>
        </w:rPr>
        <w:t xml:space="preserve">(5)</w:t>
      </w:r>
      <w:r>
        <w:t>))</w:t>
      </w:r>
      <w:r>
        <w:rPr/>
        <w:t xml:space="preserve"> Once principal internship participants have been selected, the </w:t>
      </w:r>
      <w:r>
        <w:t>((</w:t>
      </w:r>
      <w:r>
        <w:rPr>
          <w:strike/>
        </w:rPr>
        <w:t xml:space="preserve">educational service districts</w:t>
      </w:r>
      <w:r>
        <w:t>))</w:t>
      </w:r>
      <w:r>
        <w:rPr/>
        <w:t xml:space="preserve"> </w:t>
      </w:r>
      <w:r>
        <w:rPr>
          <w:u w:val="single"/>
        </w:rPr>
        <w:t xml:space="preserve">office of the superintendent of public instruction</w:t>
      </w:r>
      <w:r>
        <w:rPr/>
        <w:t xml:space="preserve"> shall allocate the funds to the appropriate school districts. The funds shall be used to pay for partial release time while the school district employee is completing the principal internship.</w:t>
      </w:r>
    </w:p>
    <w:p>
      <w:pPr>
        <w:spacing w:before="0" w:after="0" w:line="408" w:lineRule="exact"/>
        <w:ind w:left="0" w:right="0" w:firstLine="576"/>
        <w:jc w:val="left"/>
      </w:pPr>
      <w:r>
        <w:t>((</w:t>
      </w:r>
      <w:r>
        <w:rPr>
          <w:strike/>
        </w:rPr>
        <w:t xml:space="preserve">(6) Educational service districts may be reimbursed for costs associated with implementing the program. Reimbursement rates shall be determined by the superintendent of public instruction.</w:t>
      </w:r>
      <w:r>
        <w:t>))</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 (1) The office, in consultation with the Washington professional educator standards board, shall determine candidate eligibility requirements for educator conditional scholarship and loan repayment programs under this chapter.</w:t>
      </w:r>
    </w:p>
    <w:p>
      <w:pPr>
        <w:spacing w:before="0" w:after="0" w:line="408" w:lineRule="exact"/>
        <w:ind w:left="0" w:right="0" w:firstLine="576"/>
        <w:jc w:val="left"/>
      </w:pPr>
      <w:r>
        <w:rPr/>
        <w:t xml:space="preserve">(2)(a) Candidate eligibility for educator conditional scholarship and loan repayment programs under this chapter shall be based in part upon whether the candidate plans to teach in a shortage area.</w:t>
      </w:r>
    </w:p>
    <w:p>
      <w:pPr>
        <w:spacing w:before="0" w:after="0" w:line="408" w:lineRule="exact"/>
        <w:ind w:left="0" w:right="0" w:firstLine="576"/>
        <w:jc w:val="left"/>
      </w:pPr>
      <w:r>
        <w:rPr/>
        <w:t xml:space="preserve">(b) The Washington professional educator standards board shall also consider the relative degree of shortages when determining candidate eligibility and any specific requirements under this chapter.</w:t>
      </w:r>
    </w:p>
    <w:p>
      <w:pPr>
        <w:spacing w:before="0" w:after="0" w:line="408" w:lineRule="exact"/>
        <w:ind w:left="0" w:right="0" w:firstLine="576"/>
        <w:jc w:val="left"/>
      </w:pPr>
      <w:r>
        <w:rPr/>
        <w:t xml:space="preserve">(3)(a) The Washington professional educator standards board may add or remove endorsements from eligibility requirements based upon the determination of geographic, demographic, or subject matter shortages.</w:t>
      </w:r>
    </w:p>
    <w:p>
      <w:pPr>
        <w:spacing w:before="0" w:after="0" w:line="408" w:lineRule="exact"/>
        <w:ind w:left="0" w:right="0" w:firstLine="576"/>
        <w:jc w:val="left"/>
      </w:pPr>
      <w:r>
        <w:rPr/>
        <w:t xml:space="preserve">(b) If an endorsement in a geographic, demographic, or subject matter shortage no longer qualifies for a conditional scholarship or loan repayment program under this chapter, participants and candidates who have received scholarships and meet all other eligibility requirements are eligible to continue to receive conditional scholarships or loan repayments until they no longer meet eligibility requirements or until their service obligation has been completed.</w:t>
      </w:r>
    </w:p>
    <w:p>
      <w:pPr>
        <w:spacing w:before="0" w:after="0" w:line="408" w:lineRule="exact"/>
        <w:ind w:left="0" w:right="0" w:firstLine="576"/>
        <w:jc w:val="left"/>
      </w:pPr>
      <w:r>
        <w:rPr/>
        <w:t xml:space="preserve">(4) For eligibility for alternative route conditional scholarships under section 217 of this act, the office, in consultation with the Washington professional educator standards board, must consider candidates who have been accepted into an awarded alternative route partnership grant program under chapter 28A.660 RCW and who have declared an intention to teach upon completion of an alternative route teacher certification program under chapter 28A.660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221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office of the superintendent of public instruction and the Washington professional educator standards board shall jointly report to the education committees of the legislature regarding the effect that discipline issued against professional educator certificates under RCW 28A.410.090 has on the recruitment and retention of educators in Washington state. The report must include at least the following:</w:t>
      </w:r>
    </w:p>
    <w:p>
      <w:pPr>
        <w:spacing w:before="0" w:after="0" w:line="408" w:lineRule="exact"/>
        <w:ind w:left="0" w:right="0" w:firstLine="576"/>
        <w:jc w:val="left"/>
      </w:pPr>
      <w:r>
        <w:rPr/>
        <w:t xml:space="preserve">(1) A comparison of the laws governing educator certificate discipline to the uniform disciplinary act, chapter 18.130 RCW;</w:t>
      </w:r>
    </w:p>
    <w:p>
      <w:pPr>
        <w:spacing w:before="0" w:after="0" w:line="408" w:lineRule="exact"/>
        <w:ind w:left="0" w:right="0" w:firstLine="576"/>
        <w:jc w:val="left"/>
      </w:pPr>
      <w:r>
        <w:rPr/>
        <w:t xml:space="preserve">(2) Recommendations regarding alternative forms of discipline that may be imposed on certificates of professional educators, including probation, the payment of a fine, and corrective action;</w:t>
      </w:r>
    </w:p>
    <w:p>
      <w:pPr>
        <w:spacing w:before="0" w:after="0" w:line="408" w:lineRule="exact"/>
        <w:ind w:left="0" w:right="0" w:firstLine="576"/>
        <w:jc w:val="left"/>
      </w:pPr>
      <w:r>
        <w:rPr/>
        <w:t xml:space="preserve">(3) Recommendations regarding the improvement of the administration of professional educator certificate discipline in Washington; and</w:t>
      </w:r>
    </w:p>
    <w:p>
      <w:pPr>
        <w:spacing w:before="0" w:after="0" w:line="408" w:lineRule="exact"/>
        <w:ind w:left="0" w:right="0" w:firstLine="576"/>
        <w:jc w:val="left"/>
      </w:pPr>
      <w:r>
        <w:rPr/>
        <w:t xml:space="preserve">(4) A recommendation regarding whether the Washington professional educator standards board should be authorized to establish a process for review and expungement of reprimands issued against educator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such as apprenticeship models or other methods of providing compensation to working candidates,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8,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213, Engrossed Second Substitute House Bill No. 1139 entitled:</w:t>
      </w:r>
    </w:p>
    <w:p>
      <w:pPr>
        <w:spacing w:before="12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w:t>
      </w:r>
    </w:p>
    <w:p>
      <w:pPr>
        <w:spacing w:before="120" w:after="0" w:line="408" w:lineRule="exact"/>
        <w:ind w:left="0" w:right="0" w:firstLine="0"/>
        <w:jc w:val="left"/>
      </w:pPr>
      <w:r>
        <w:rPr/>
        <w:t xml:space="preserve">Section 213 provides conflicting direction to three state agencies (the Professional Educator Standards Board, the Washington Student Achievement Council and the Office of the Superintendent of Public Instruction) regarding financial aid program implementation, participant selection and identification of educator shortages. The section also conflicts with direction in other sections of the bill and is superfluous to implementation of the programs in the bill.</w:t>
      </w:r>
    </w:p>
    <w:p>
      <w:pPr>
        <w:spacing w:before="120" w:after="0" w:line="408" w:lineRule="exact"/>
        <w:ind w:left="0" w:right="0" w:firstLine="0"/>
        <w:jc w:val="left"/>
      </w:pPr>
      <w:r>
        <w:rPr/>
        <w:t xml:space="preserve">For these reasons I have vetoed Section 213 of Engrossed Second Substitute House Bill No. 1139.</w:t>
      </w:r>
    </w:p>
    <w:p>
      <w:pPr>
        <w:spacing w:before="120" w:after="0" w:line="408" w:lineRule="exact"/>
        <w:ind w:left="0" w:right="0" w:firstLine="0"/>
        <w:jc w:val="left"/>
      </w:pPr>
      <w:r>
        <w:rPr/>
        <w:t xml:space="preserve">With the exception of Section 213, Engrossed Second Substitute House Bill No. 1139 is approved."</w:t>
      </w:r>
    </w:p>
    <w:sectPr>
      <w:pgNumType w:start="1"/>
      <w:footerReference xmlns:r="http://schemas.openxmlformats.org/officeDocument/2006/relationships" r:id="R68e7c5080e8844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f3c107e7644ff3" /><Relationship Type="http://schemas.openxmlformats.org/officeDocument/2006/relationships/footer" Target="/word/footer1.xml" Id="R68e7c5080e88443a" /></Relationships>
</file>