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19afe5904445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1224</w:t>
      </w:r>
    </w:p>
    <w:p>
      <w:pPr>
        <w:jc w:val="center"/>
        <w:spacing w:before="480" w:after="0" w:line="240"/>
      </w:pPr>
      <w:r>
        <w:t xml:space="preserve">Chapter </w:t>
      </w:r>
      <w:r>
        <w:rPr/>
        <w:t xml:space="preserve">334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PRESCRIPTION DRUG PRICING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1224</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Robinson, Macri, Ryu, Peterson, Frame, Tharinger, Bergquist, Gregerson, Jinkins, Ortiz-Self, Lovick, Doglio, Stanford, Appleton, Slatter,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taking into account only price increases that take effect after the effective date of this section, the manufacturer increases the wholesale acquisition cost at least:</w:t>
      </w:r>
    </w:p>
    <w:p>
      <w:pPr>
        <w:spacing w:before="0" w:after="0" w:line="408" w:lineRule="exact"/>
        <w:ind w:left="0" w:right="0" w:firstLine="576"/>
        <w:jc w:val="left"/>
      </w:pPr>
      <w:r>
        <w:rPr/>
        <w:t xml:space="preserve">(i) Twenty percent, including the proposed increase and the cumulative increase over one calendar year prior to the date of the proposed increase; or</w:t>
      </w:r>
    </w:p>
    <w:p>
      <w:pPr>
        <w:spacing w:before="0" w:after="0" w:line="408" w:lineRule="exact"/>
        <w:ind w:left="0" w:right="0" w:firstLine="576"/>
        <w:jc w:val="left"/>
      </w:pPr>
      <w:r>
        <w:rPr/>
        <w:t xml:space="preserve">(ii) Fifty percent, including the proposed increase and the cumulative increase over three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"Health care provider," "health plan," "health carrier," and "carrier" mean the same as in RCW 48.43.005.</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"Pharmacy services administrative organization" means an entity that contracts with a pharmacy to act as the pharmacy's agent with respect to matters involving a pharmacy benefit manager, third-party payor, or other entities, including negotiating, executing, or administering contracts with the pharmacy benefit manager, third-party payor, or other entities and provides administrative services to pharmacies.</w:t>
      </w:r>
    </w:p>
    <w:p>
      <w:pPr>
        <w:spacing w:before="0" w:after="0" w:line="408" w:lineRule="exact"/>
        <w:ind w:left="0" w:right="0" w:firstLine="576"/>
        <w:jc w:val="left"/>
      </w:pPr>
      <w:r>
        <w:rPr/>
        <w:t xml:space="preserve">(7) "Prescription drug" means a drug regulated under chapter 69.41 or 69.50 RCW, including generic, brand name, specialty drugs, and biological products that are prescribed for outpatient use and distributed in a retail setting.</w:t>
      </w:r>
    </w:p>
    <w:p>
      <w:pPr>
        <w:spacing w:before="0" w:after="0" w:line="408" w:lineRule="exact"/>
        <w:ind w:left="0" w:right="0" w:firstLine="576"/>
        <w:jc w:val="left"/>
      </w:pPr>
      <w:r>
        <w:rPr/>
        <w:t xml:space="preserve">(8) "Qualifying price increase" means a price increase described in subsection (2)(b)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CARRIER REPORTING.</w:t>
      </w:r>
      <w:r>
        <w:t xml:space="preserve">  </w:t>
      </w:r>
      <w:r>
        <w:rPr/>
        <w:t xml:space="preserve">Beginning October 1, 2019, and on a yearly basis thereafter, a health carrier must submit to the authority the following prescription drug cost and utilization data for the previous calendar year for each health plan it offers in the state:</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health plan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(1) By March 1st of each year, a pharmacy benefit manager must submit to the authority the following data from the previous calendar year:</w:t>
      </w:r>
    </w:p>
    <w:p>
      <w:pPr>
        <w:spacing w:before="0" w:after="0" w:line="408" w:lineRule="exact"/>
        <w:ind w:left="0" w:right="0" w:firstLine="576"/>
        <w:jc w:val="left"/>
      </w:pPr>
      <w:r>
        <w:rPr/>
        <w:t xml:space="preserve">(a)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(b)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(c)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(d) The negotiated price health plans pay the pharmacy benefit manager for each drug on the pharmacy benefit manager's formularies;</w:t>
      </w:r>
    </w:p>
    <w:p>
      <w:pPr>
        <w:spacing w:before="0" w:after="0" w:line="408" w:lineRule="exact"/>
        <w:ind w:left="0" w:right="0" w:firstLine="576"/>
        <w:jc w:val="left"/>
      </w:pPr>
      <w:r>
        <w:rPr/>
        <w:t xml:space="preserve">(e)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(f)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(g) The results of any appeal filed pursuant to RCW 19.340.100(3).</w:t>
      </w:r>
    </w:p>
    <w:p>
      <w:pPr>
        <w:spacing w:before="0" w:after="0" w:line="408" w:lineRule="exact"/>
        <w:ind w:left="0" w:right="0" w:firstLine="576"/>
        <w:jc w:val="left"/>
      </w:pPr>
      <w:r>
        <w:rPr/>
        <w:t xml:space="preserve">(2) The information collected pursuant to this section is not subject to public disclosure under chapter 42.56 RCW.</w:t>
      </w:r>
    </w:p>
    <w:p>
      <w:pPr>
        <w:spacing w:before="0" w:after="0" w:line="408" w:lineRule="exact"/>
        <w:ind w:left="0" w:right="0" w:firstLine="576"/>
        <w:jc w:val="left"/>
      </w:pPr>
      <w:r>
        <w:rPr/>
        <w:t xml:space="preserve">(3) The authority may examine or audit the financial records of a pharmacy benefit manager for purposes of ensuring the information submitted under this section is accurate. Information the authority acquires in an examination of financial records pursuant to this subsection is proprietary and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COMPLIANCE.</w:t>
      </w:r>
      <w:r>
        <w:t xml:space="preserve">  </w:t>
      </w:r>
      <w:r>
        <w:rPr/>
        <w:t xml:space="preserve">(1) No later than March 1st of each calendar year, each pharmacy benefit manager must file with the authority, in the form and detail as required by the authority, a report for the preceding calendar year stating that the pharmacy benefit manager is in compliance with this chapter.</w:t>
      </w:r>
    </w:p>
    <w:p>
      <w:pPr>
        <w:spacing w:before="0" w:after="0" w:line="408" w:lineRule="exact"/>
        <w:ind w:left="0" w:right="0" w:firstLine="576"/>
        <w:jc w:val="left"/>
      </w:pPr>
      <w:r>
        <w:rPr/>
        <w:t xml:space="preserve">(2) A pharmacy benefit manager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(3) An employer-sponsored self-funded health plan or a Taft-Hartley trust health plan may voluntarily provide the data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 covered manufacturer must submit to the authority the following data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In the event of a price increase, a covered manufacturer must also submit the amount of the increase and an explanation of how these factors explain the increase in the wholesale acquisition cost of the drug;</w:t>
      </w:r>
    </w:p>
    <w:p>
      <w:pPr>
        <w:spacing w:before="0" w:after="0" w:line="408" w:lineRule="exact"/>
        <w:ind w:left="0" w:right="0" w:firstLine="576"/>
        <w:jc w:val="left"/>
      </w:pPr>
      <w:r>
        <w:rPr/>
        <w:t xml:space="preserve">(b) The patent expiration date of the drug if it is under patent;</w:t>
      </w:r>
    </w:p>
    <w:p>
      <w:pPr>
        <w:spacing w:before="0" w:after="0" w:line="408" w:lineRule="exact"/>
        <w:ind w:left="0" w:right="0" w:firstLine="576"/>
        <w:jc w:val="left"/>
      </w:pPr>
      <w:r>
        <w:rPr/>
        <w:t xml:space="preserve">(c)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(d) The itemized cost for production and sales, including the annual manufacturing costs, annual marketing and advertising costs, total research and development costs, total costs of clinical trials and regulation, and total cost for acquisition of the drug; and</w:t>
      </w:r>
    </w:p>
    <w:p>
      <w:pPr>
        <w:spacing w:before="0" w:after="0" w:line="408" w:lineRule="exact"/>
        <w:ind w:left="0" w:right="0" w:firstLine="576"/>
        <w:jc w:val="left"/>
      </w:pPr>
      <w:r>
        <w:rPr/>
        <w:t xml:space="preserve">(e) The total financial assistance given by the manufacturer through assistance programs, rebates, and coupons.</w:t>
      </w:r>
    </w:p>
    <w:p>
      <w:pPr>
        <w:spacing w:before="0" w:after="0" w:line="408" w:lineRule="exact"/>
        <w:ind w:left="0" w:right="0" w:firstLine="576"/>
        <w:jc w:val="left"/>
      </w:pPr>
      <w:r>
        <w:rPr/>
        <w:t xml:space="preserve">(2) For all qualifying price increases of existing drugs, a manufacturer must submit the year the drug was introduced to market and the wholesale acquisition cost of the drug at the time of introduction.</w:t>
      </w:r>
    </w:p>
    <w:p>
      <w:pPr>
        <w:spacing w:before="0" w:after="0" w:line="408" w:lineRule="exact"/>
        <w:ind w:left="0" w:right="0" w:firstLine="576"/>
        <w:jc w:val="left"/>
      </w:pPr>
      <w:r>
        <w:rPr/>
        <w:t xml:space="preserve">(3) If a manufacturer increases the price of an existing drug it has manufactured for the previous five years or more, it must submit a schedule of wholesale acquisition cost increases for the drug for the previous five years.</w:t>
      </w:r>
    </w:p>
    <w:p>
      <w:pPr>
        <w:spacing w:before="0" w:after="0" w:line="408" w:lineRule="exact"/>
        <w:ind w:left="0" w:right="0" w:firstLine="576"/>
        <w:jc w:val="left"/>
      </w:pPr>
      <w:r>
        <w:rPr/>
        <w:t xml:space="preserve">(4) If a manufacturer acquired the drug within the previous five years, it must submit:</w:t>
      </w:r>
    </w:p>
    <w:p>
      <w:pPr>
        <w:spacing w:before="0" w:after="0" w:line="408" w:lineRule="exact"/>
        <w:ind w:left="0" w:right="0" w:firstLine="576"/>
        <w:jc w:val="left"/>
      </w:pPr>
      <w:r>
        <w:rPr/>
        <w:t xml:space="preserve">(a) The wholesale acquisition cost of the drug at the time of acquisition and in the calendar year prior to acquisition; and</w:t>
      </w:r>
    </w:p>
    <w:p>
      <w:pPr>
        <w:spacing w:before="0" w:after="0" w:line="408" w:lineRule="exact"/>
        <w:ind w:left="0" w:right="0" w:firstLine="576"/>
        <w:jc w:val="left"/>
      </w:pPr>
      <w:r>
        <w:rPr/>
        <w:t xml:space="preserve">(b) The name of the company from which the drug was acquired, the date acquired, and the purchase price.</w:t>
      </w:r>
    </w:p>
    <w:p>
      <w:pPr>
        <w:spacing w:before="0" w:after="0" w:line="408" w:lineRule="exact"/>
        <w:ind w:left="0" w:right="0" w:firstLine="576"/>
        <w:jc w:val="left"/>
      </w:pPr>
      <w:r>
        <w:rPr/>
        <w:t xml:space="preserve">(5) Except as provided in subsection (6) of this section, a covered manufacturer must submit the information required by this section:</w:t>
      </w:r>
    </w:p>
    <w:p>
      <w:pPr>
        <w:spacing w:before="0" w:after="0" w:line="408" w:lineRule="exact"/>
        <w:ind w:left="0" w:right="0" w:firstLine="576"/>
        <w:jc w:val="left"/>
      </w:pPr>
      <w:r>
        <w:rPr/>
        <w:t xml:space="preserve">(a) At least sixty days in advance of a qualifying price increase for a covered drug; and</w:t>
      </w:r>
    </w:p>
    <w:p>
      <w:pPr>
        <w:spacing w:before="0" w:after="0" w:line="408" w:lineRule="exact"/>
        <w:ind w:left="0" w:right="0" w:firstLine="576"/>
        <w:jc w:val="left"/>
      </w:pPr>
      <w:r>
        <w:rPr/>
        <w:t xml:space="preserve">(b) Within thirty days of release of a new covered drug to the market.</w:t>
      </w:r>
    </w:p>
    <w:p>
      <w:pPr>
        <w:spacing w:before="0" w:after="0" w:line="408" w:lineRule="exact"/>
        <w:ind w:left="0" w:right="0" w:firstLine="576"/>
        <w:jc w:val="left"/>
      </w:pPr>
      <w:r>
        <w:rPr/>
        <w:t xml:space="preserve">(6) For any drug approved under section 505(j) of the federal food, drug, and cosmetic act, as it existed on the effective date of this section, or a biosimilar approved under section 351(k) of the federal public health service act, as it existed on the effective date of this section, if submitting data in accordance with subsection (5)(a) of this section is not possible sixty days before the price increase, that submission must be made as soon as known but not later than the date of the price increase.</w:t>
      </w:r>
    </w:p>
    <w:p>
      <w:pPr>
        <w:spacing w:before="0" w:after="0" w:line="408" w:lineRule="exact"/>
        <w:ind w:left="0" w:right="0" w:firstLine="576"/>
        <w:jc w:val="left"/>
      </w:pPr>
      <w:r>
        <w:rPr/>
        <w:t xml:space="preserve">(7) The information submitted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NEW DRUG APPLICATIONS.</w:t>
      </w:r>
      <w:r>
        <w:t xml:space="preserve">  </w:t>
      </w:r>
      <w:r>
        <w:rPr/>
        <w:t xml:space="preserve">(1) Beginning October 1, 2019, a manufacturer must submit written notice, in a form and manner specified by the authority, informing the authority that the manufacturer has filed with the FDA:</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w:t>
      </w:r>
    </w:p>
    <w:p>
      <w:pPr>
        <w:spacing w:before="0" w:after="0" w:line="408" w:lineRule="exact"/>
        <w:ind w:left="0" w:right="0" w:firstLine="576"/>
        <w:jc w:val="left"/>
      </w:pPr>
      <w:r>
        <w:rPr/>
        <w:t xml:space="preserve">(2) The notice must be filed within sixty days of the manufacturer receiving the applicable FDA approval date.</w:t>
      </w:r>
    </w:p>
    <w:p>
      <w:pPr>
        <w:spacing w:before="0" w:after="0" w:line="408" w:lineRule="exact"/>
        <w:ind w:left="0" w:right="0" w:firstLine="576"/>
        <w:jc w:val="left"/>
      </w:pPr>
      <w:r>
        <w:rPr/>
        <w:t xml:space="preserve">(3) Upon receipt of the notice, the authority may request from the manufacturer the following information if it believes the drug will have a significant impact on state expenditures:</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FDA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FDA has designated the drug an orphan drug, a fast track product, or a breakthrough therapy; and</w:t>
      </w:r>
    </w:p>
    <w:p>
      <w:pPr>
        <w:spacing w:before="0" w:after="0" w:line="408" w:lineRule="exact"/>
        <w:ind w:left="0" w:right="0" w:firstLine="576"/>
        <w:jc w:val="left"/>
      </w:pPr>
      <w:r>
        <w:rPr/>
        <w:t xml:space="preserve">(f) Whether the FDA has designated the drug for accelerated approval, priority review, or if the drug contains a new molecular entity.</w:t>
      </w:r>
    </w:p>
    <w:p>
      <w:pPr>
        <w:spacing w:before="0" w:after="0" w:line="408" w:lineRule="exact"/>
        <w:ind w:left="0" w:right="0" w:firstLine="576"/>
        <w:jc w:val="left"/>
      </w:pPr>
      <w:r>
        <w:rPr/>
        <w:t xml:space="preserve">(4) A manufacturer may limit the information reported pursuant to this section to that which is otherwise in the public domain or publicly reported.</w:t>
      </w:r>
    </w:p>
    <w:p>
      <w:pPr>
        <w:spacing w:before="0" w:after="0" w:line="408" w:lineRule="exact"/>
        <w:ind w:left="0" w:right="0" w:firstLine="576"/>
        <w:jc w:val="left"/>
      </w:pPr>
      <w:r>
        <w:rPr/>
        <w:t xml:space="preserve">(5) The information collected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PRICE INCREASES.</w:t>
      </w:r>
      <w:r>
        <w:t xml:space="preserve">  </w:t>
      </w:r>
      <w:r>
        <w:rPr/>
        <w:t xml:space="preserve">(1) Beginning October 1, 2019, a manufacturer of a covered drug must notify the authority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(a)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(b)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(2) For any drug approved under section 505(j) of the federal food, drug, and cosmetic act, as it existed on the effective date of this section, or a biosimilar approved under section 351(k) of the federal public health service act, as it existed on the effective date of this section, if notification is not possible sixty days before the price increase, that submission must be made as soon as known but not later than the date of the price increase.</w:t>
      </w:r>
    </w:p>
    <w:p>
      <w:pPr>
        <w:spacing w:before="0" w:after="0" w:line="408" w:lineRule="exact"/>
        <w:ind w:left="0" w:right="0" w:firstLine="576"/>
        <w:jc w:val="left"/>
      </w:pPr>
      <w:r>
        <w:rPr/>
        <w:t xml:space="preserve">(3) The information submitted pursuant to this section is not subject to public disclosure under chapter 42.56 RCW.</w:t>
      </w:r>
    </w:p>
    <w:p>
      <w:pPr>
        <w:spacing w:before="0" w:after="0" w:line="408" w:lineRule="exact"/>
        <w:ind w:left="0" w:right="0" w:firstLine="576"/>
        <w:jc w:val="left"/>
      </w:pPr>
      <w:r>
        <w:rPr/>
        <w:t xml:space="preserve">(4) By December 1, 2020, the authority must provide recommendations on how to provide advance notice of price increases to purchasers consistent with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(1) Beginning October 1, 2019,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 and</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sections 3 through 9 of this act.</w:t>
      </w:r>
    </w:p>
    <w:p>
      <w:pPr>
        <w:spacing w:before="0" w:after="0" w:line="408" w:lineRule="exact"/>
        <w:ind w:left="0" w:right="0" w:firstLine="576"/>
        <w:jc w:val="left"/>
      </w:pPr>
      <w:r>
        <w:rPr/>
        <w:t xml:space="preserve">(5) For purposes of public policy, upon request of a legislator, the authority must provide all data provided pursuant to sections 3 through 9 of this act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The data collected pursuant to this chapter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3 through 9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must contact the California office of statewide health planning and development and the Oregon department of consumer and business services to develop strategies to reduce prescription drug costs and increase prescription drug cost transparency. The authority must make recommendations to the legislature for implementing joint state strategies, which may include a joint purchasing agreement,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11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9fdca0997a904b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2b276482f425f" /><Relationship Type="http://schemas.openxmlformats.org/officeDocument/2006/relationships/footer" Target="/word/footer1.xml" Id="R9fdca0997a904ba3" /></Relationships>
</file>