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3a18f7d95b45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2544</w:t>
      </w:r>
    </w:p>
    <w:p>
      <w:pPr>
        <w:jc w:val="center"/>
        <w:spacing w:before="480" w:after="0" w:line="240"/>
      </w:pPr>
      <w:r>
        <w:t xml:space="preserve">Chapter </w:t>
      </w:r>
      <w:r>
        <w:rPr/>
        <w:t xml:space="preserve">178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VETERANS--PERIOD OF WAR--DEFINITION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2544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2544</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Paul, Dufault, Leavitt, Graham, Smith, Volz, and Ormsby)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amending RCW 41.04.005;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2018 c 61 s 1 are each amended to read as follows:</w:t>
      </w:r>
    </w:p>
    <w:p>
      <w:pPr>
        <w:spacing w:before="0" w:after="0" w:line="408" w:lineRule="exact"/>
        <w:ind w:left="0" w:right="0" w:firstLine="576"/>
        <w:jc w:val="left"/>
      </w:pPr>
      <w:r>
        <w:rPr/>
        <w:t xml:space="preserve">(1) As used in </w:t>
      </w:r>
      <w:r>
        <w:rPr>
          <w:u w:val="single"/>
        </w:rPr>
        <w:t xml:space="preserve">this section and</w:t>
      </w:r>
      <w:r>
        <w:rPr/>
        <w:t xml:space="preserve"> RCW </w:t>
      </w:r>
      <w:r>
        <w:t>((</w:t>
      </w:r>
      <w:r>
        <w:rPr>
          <w:strike/>
        </w:rPr>
        <w:t xml:space="preserve">41.04.005,</w:t>
      </w:r>
      <w:r>
        <w:t>))</w:t>
      </w:r>
      <w:r>
        <w:rPr/>
        <w:t xml:space="preserve"> 41.16.220, 41.20.050, and 41.40.170 "veteran" includes every person, who at the time he or she seeks the benefits of </w:t>
      </w:r>
      <w:r>
        <w:rPr>
          <w:u w:val="single"/>
        </w:rPr>
        <w:t xml:space="preserve">this section and</w:t>
      </w:r>
      <w:r>
        <w:rPr/>
        <w:t xml:space="preserve"> RCW </w:t>
      </w:r>
      <w:r>
        <w:t>((</w:t>
      </w:r>
      <w:r>
        <w:rPr>
          <w:strike/>
        </w:rPr>
        <w:t xml:space="preserve">41.04.005,</w:t>
      </w:r>
      <w:r>
        <w:t>))</w:t>
      </w:r>
      <w:r>
        <w:rPr/>
        <w:t xml:space="preserve"> 41.16.220, 41.20.050, or 41.40.170 has received an honorable discharge, is actively serving honorably, or received a discharge for physical reasons with an honorable record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February 28, 1991, or ending on November 30, 1995, if the participant was awarded a campaign badge or medal for such period;</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w:t>
      </w:r>
      <w:r>
        <w:t>((</w:t>
      </w:r>
      <w:r>
        <w:rPr>
          <w:strike/>
        </w:rPr>
        <w:t xml:space="preserve">The following</w:t>
      </w:r>
      <w:r>
        <w:t>))</w:t>
      </w:r>
      <w:r>
        <w:rPr/>
        <w:t xml:space="preserve"> </w:t>
      </w:r>
      <w:r>
        <w:rPr>
          <w:u w:val="single"/>
        </w:rPr>
        <w:t xml:space="preserve">Any</w:t>
      </w:r>
      <w:r>
        <w:rPr/>
        <w:t xml:space="preserve"> armed conflicts, if the participant was awarded the respective campaign badge or medal, or if the service was such that a campaign badge or medal would have been awarded, except that the member already received a campaign badge or medal for a prior deployment during that same conflict</w:t>
      </w:r>
      <w:r>
        <w:t>((</w:t>
      </w:r>
      <w:r>
        <w:rPr>
          <w:strike/>
        </w:rPr>
        <w:t xml:space="preserve">: The crisis in Lebanon; the invasion of Grenada; Panama, Operation Just Cause; Somalia, Operation Restore Hope; Haiti, Operation Uphold Democracy; Bosnia, Operation Joint Endeavor; Operation Noble Eagle; southern or central Asia, Operation Enduring Freedom; Persian Gulf, Operation Iraqi Freedom; Iraq and Syria, Operation Inherent Resolve; and Afghanistan, Operation Freedom's Sentinel</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select committee on pension policy and the law enforcement officers' and firefighters' plan 2 retirement board, with the assistance of the office of the state actuary, the department of retirement systems, the Washington state military department, and the Washington state department of veterans affairs shall study the provision of interruptive military service credit to members of the Washington state retirement systems. The study shall examine the current and projected eligibility of members and retirees for military service credit, and associated costs. In particular, the study must examine the difference in service credit and cost that would be generated by expanding free military service credit to all members who received an expeditionary medal, but not a campaign medal.</w:t>
      </w:r>
    </w:p>
    <w:p>
      <w:pPr>
        <w:spacing w:before="0" w:after="0" w:line="408" w:lineRule="exact"/>
        <w:ind w:left="0" w:right="0" w:firstLine="576"/>
        <w:jc w:val="left"/>
      </w:pPr>
      <w:r>
        <w:rPr/>
        <w:t xml:space="preserve">(2) The department of retirement systems, the office of the state actuary, the Washington state military department, and the Washington state department of veterans' affairs must provide information or conduct research as needed by the select committee on pension policy or the law enforcement officers' and firefighters' plan 2 retirement board.</w:t>
      </w:r>
    </w:p>
    <w:p>
      <w:pPr>
        <w:spacing w:before="0" w:after="0" w:line="408" w:lineRule="exact"/>
        <w:ind w:left="0" w:right="0" w:firstLine="576"/>
        <w:jc w:val="left"/>
      </w:pPr>
      <w:r>
        <w:rPr/>
        <w:t xml:space="preserve">(3) To encourage consistency among the treatment of military service among the Washington state retirement systems, the select committee on pension policy and the law enforcement officers' and firefighters' plan 2 retirement board must communicate their preliminary recommendations to each other prior to October 30, 2020, and, considering the preliminary recommendations of the other body, issue final reports containing recommendations and analysis of the potential cost of those recommendations to the appropriate committees of the legislature by January 2,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e2daa4ad216743e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09ce19e67841c3" /><Relationship Type="http://schemas.openxmlformats.org/officeDocument/2006/relationships/footer" Target="/word/footer1.xml" Id="Re2daa4ad216743e5" /></Relationships>
</file>