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79a4268d1b40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5022</w:t>
      </w:r>
    </w:p>
    <w:p>
      <w:pPr>
        <w:jc w:val="center"/>
        <w:spacing w:before="480" w:after="0" w:line="240"/>
      </w:pPr>
      <w:r>
        <w:t xml:space="preserve">Chapter </w:t>
      </w:r>
      <w:r>
        <w:rPr/>
        <w:t xml:space="preserve">234</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HIGHER EDUCATION UNIFORMED PERSONNEL--BINDING INTEREST ARBITRATION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68</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3:20 PM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Conway, Van De Wege, Hunt, Hobbs, Wellman, and Kuderer</w:t>
      </w:r>
    </w:p>
    <w:p/>
    <w:p>
      <w:r>
        <w:rPr>
          <w:t xml:space="preserve">Prefiled 12/12/18.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binding interest arbitration rights to certain higher education uniformed personnel; amending RCW 41.80.005 and 41.80.010; adding new sections to chapter 41.80 RCW;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(2) If an agreement has not been reached following a reasonable period of negotiations and mediation, and the executive director, upon the recommendation of the assigned mediator, finds that the parties remain at impasse, then the executive director shall certify the issues for interest arbitration. The issues for determination by the arbitration panel shall be limited to the issues certified by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30, 2019, with the exception of certain items that were vetoed.</w:t>
      </w:r>
    </w:p>
    <w:p>
      <w:pPr>
        <w:spacing w:before="0" w:after="0" w:line="408" w:lineRule="exact"/>
        <w:ind w:left="0" w:right="0" w:firstLine="576"/>
        <w:jc w:val="left"/>
      </w:pPr>
      <w:r>
        <w:rPr/>
        <w:t xml:space="preserve">Filed in Office of Secretary of State May 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Senate Bill No. 5022 entitled:</w:t>
      </w:r>
    </w:p>
    <w:p>
      <w:pPr>
        <w:spacing w:before="120" w:after="0" w:line="408" w:lineRule="exact"/>
        <w:ind w:left="0" w:right="0" w:firstLine="576"/>
        <w:jc w:val="left"/>
      </w:pPr>
      <w:r>
        <w:rPr/>
        <w:t xml:space="preserve">"AN ACT Relating to granting binding interest arbitration rights to certain higher education uniformed personnel."</w:t>
      </w:r>
    </w:p>
    <w:p>
      <w:pPr>
        <w:spacing w:before="120" w:after="0" w:line="408" w:lineRule="exact"/>
        <w:ind w:left="0" w:right="0" w:firstLine="0"/>
        <w:jc w:val="left"/>
      </w:pPr>
      <w:r>
        <w:rPr/>
        <w:t xml:space="preserve">This bill establishes interest arbitration for uniformed personnel, which is defined as sworn police officers employed as a member of a police force established by state universities, regional universities, or the Evergreen State College. Section 2 amends current law and exempts such arbitration awards from submission to the Office of Financial Management to be certified as financially feasible. This could result in requiring the governor to include funds necessary to implement the award in his/her budget regardless of whether it was financially feasible.</w:t>
      </w:r>
    </w:p>
    <w:p>
      <w:pPr>
        <w:spacing w:before="120" w:after="0" w:line="408" w:lineRule="exact"/>
        <w:ind w:left="0" w:right="0" w:firstLine="0"/>
        <w:jc w:val="left"/>
      </w:pPr>
      <w:r>
        <w:rPr/>
        <w:t xml:space="preserve">Although I support granting interest arbitration to uniformed personnel, it is important to ensure that any award from interest arbitration must be submitted for certification of financial feasibility before being included in the governor's budget proposal. This check and balance on arbitration awards protects the governor's discretion in developing future budget proposals.</w:t>
      </w:r>
    </w:p>
    <w:p>
      <w:pPr>
        <w:spacing w:before="120" w:after="0" w:line="408" w:lineRule="exact"/>
        <w:ind w:left="0" w:right="0" w:firstLine="0"/>
        <w:jc w:val="left"/>
      </w:pPr>
      <w:r>
        <w:rPr/>
        <w:t xml:space="preserve">For these reasons I have vetoed Section 2 of Senate Bill No. 5022.</w:t>
      </w:r>
    </w:p>
    <w:p>
      <w:pPr>
        <w:spacing w:before="120" w:after="0" w:line="408" w:lineRule="exact"/>
        <w:ind w:left="0" w:right="0" w:firstLine="0"/>
        <w:jc w:val="left"/>
      </w:pPr>
      <w:r>
        <w:rPr/>
        <w:t xml:space="preserve">With the exception of Section 2, Senate Bill No. 5022 is approved."</w:t>
      </w:r>
    </w:p>
    <w:sectPr>
      <w:pgNumType w:start="1"/>
      <w:footerReference xmlns:r="http://schemas.openxmlformats.org/officeDocument/2006/relationships" r:id="R83400a84344a42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89f90844754573" /><Relationship Type="http://schemas.openxmlformats.org/officeDocument/2006/relationships/footer" Target="/word/footer1.xml" Id="R83400a84344a42e9" /></Relationships>
</file>