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99b047b254f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SENATE BILL 5164</w:t>
      </w:r>
    </w:p>
    <w:p>
      <w:pPr>
        <w:jc w:val="center"/>
        <w:spacing w:before="480" w:after="0" w:line="240"/>
      </w:pPr>
      <w:r>
        <w:t xml:space="preserve">Chapter </w:t>
      </w:r>
      <w:r>
        <w:rPr/>
        <w:t xml:space="preserve">136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VICTIMS OF HUMAN TRAFFICKING--PUBLIC ASSISTANCE</w:t>
      </w:r>
    </w:p>
    <w:p>
      <w:pPr>
        <w:spacing w:before="720" w:after="240" w:line="240" w:lineRule="exact"/>
        <w:ind w:left="0" w:right="0" w:firstLine="0"/>
        <w:jc w:val="center"/>
      </w:pPr>
      <w:r>
        <w:t xml:space="preserve">EFFECTIVE DATE: </w:t>
      </w:r>
      <w:r>
        <w:rPr/>
        <w:t xml:space="preserve">February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THIRD SUBSTITUTE SENATE BILL 5164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SENATE BILL 5164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Saldaña, Hasegawa, Frockt, Palumbo, Keiser, Nguyen, Wilson, C., and Darneille)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an application with the appropriate federal agency for status under 8 U.S.C. Sec. 1158.</w:t>
      </w:r>
    </w:p>
    <w:p>
      <w:pPr>
        <w:spacing w:before="0" w:after="0" w:line="408" w:lineRule="exact"/>
        <w:ind w:left="0" w:right="0" w:firstLine="576"/>
        <w:jc w:val="left"/>
      </w:pPr>
      <w:r>
        <w:rPr>
          <w:u w:val="single"/>
        </w:rPr>
        <w:t xml:space="preserve">(b)(i) "Qualifying family member" means:</w:t>
      </w:r>
    </w:p>
    <w:p>
      <w:pPr>
        <w:spacing w:before="0" w:after="0" w:line="408" w:lineRule="exact"/>
        <w:ind w:left="0" w:right="0" w:firstLine="576"/>
        <w:jc w:val="left"/>
      </w:pPr>
      <w:r>
        <w:rPr>
          <w:u w:val="single"/>
        </w:rPr>
        <w:t xml:space="preserve">(A) A victim's spouse and children; and</w:t>
      </w:r>
    </w:p>
    <w:p>
      <w:pPr>
        <w:spacing w:before="0" w:after="0" w:line="408" w:lineRule="exact"/>
        <w:ind w:left="0" w:right="0" w:firstLine="576"/>
        <w:jc w:val="left"/>
      </w:pPr>
      <w:r>
        <w:rPr>
          <w:u w:val="single"/>
        </w:rPr>
        <w:t xml:space="preserve">(B) When the victim is under twenty-one years of age, a victim's parents and unmarried siblings under the age of eighteen.</w:t>
      </w:r>
    </w:p>
    <w:p>
      <w:pPr>
        <w:spacing w:before="0" w:after="0" w:line="408" w:lineRule="exact"/>
        <w:ind w:left="0" w:right="0" w:firstLine="576"/>
        <w:jc w:val="left"/>
      </w:pPr>
      <w:r>
        <w:rPr>
          <w:u w:val="single"/>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section 3 of this act;</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b74ef340a3e740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5164.SL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516f4acda431a" /><Relationship Type="http://schemas.openxmlformats.org/officeDocument/2006/relationships/footer" Target="/word/footer1.xml" Id="Rb74ef340a3e7408a" /></Relationships>
</file>