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e9e78ecb241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5383</w:t>
      </w:r>
    </w:p>
    <w:p>
      <w:pPr>
        <w:jc w:val="center"/>
        <w:spacing w:before="480" w:after="0" w:line="240"/>
      </w:pPr>
      <w:r>
        <w:t xml:space="preserve">Chapter </w:t>
      </w:r>
      <w:r>
        <w:rPr/>
        <w:t xml:space="preserve">352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TINY HOUSES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41</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Palumbo, Nguyen, Short, Van De Wege, Wilson, C.,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amending RCW 58.17.040, 35.21.684, 43.22.450, 19.27.035, and 35.21.278; adding a new section to chapter 35.21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0" w:after="0" w:line="408" w:lineRule="exact"/>
        <w:ind w:left="0" w:right="0" w:firstLine="576"/>
        <w:jc w:val="left"/>
      </w:pPr>
      <w:r>
        <w:rPr/>
        <w:t xml:space="preserve">The legislature recognizes that the International Code Council in 2018 has issued tiny house building code standards in Appendix Q of the International Residential Code, which can provide a basis for the standards requested within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5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5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5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w:t>
      </w:r>
      <w:r>
        <w:rPr>
          <w:u w:val="single"/>
        </w:rPr>
        <w:t xml:space="preserve">, including a factory built tiny house with or without a chassis (wheels),</w:t>
      </w:r>
      <w:r>
        <w:rPr/>
        <w:t xml:space="preserv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or county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state building code.</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2018 c 207 s 2 are each amended to read as follows:</w:t>
      </w:r>
    </w:p>
    <w:p>
      <w:pPr>
        <w:spacing w:before="0" w:after="0" w:line="408" w:lineRule="exact"/>
        <w:ind w:left="0" w:right="0" w:firstLine="576"/>
        <w:jc w:val="left"/>
      </w:pPr>
      <w:r>
        <w:rPr/>
        <w:t xml:space="preserve">The building code council shall:</w:t>
      </w:r>
    </w:p>
    <w:p>
      <w:pPr>
        <w:spacing w:before="0" w:after="0" w:line="408" w:lineRule="exact"/>
        <w:ind w:left="0" w:right="0" w:firstLine="576"/>
        <w:jc w:val="left"/>
      </w:pPr>
      <w:r>
        <w:rPr/>
        <w:t xml:space="preserve">(1)</w:t>
      </w:r>
      <w:r>
        <w:rPr>
          <w:u w:val="single"/>
        </w:rPr>
        <w:t xml:space="preserve">(a)</w:t>
      </w:r>
      <w:r>
        <w:rPr/>
        <w:t xml:space="preserve"> By July 1, 2019, adopt a revised process for the review of proposed statewide amendments to the codes enumerated in RCW 19.27.031;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a process for the review of proposed or enacted local amendments to the codes enumerated in RCW 19.27.031 as amended and adopted by the state building code council.</w:t>
      </w:r>
    </w:p>
    <w:p>
      <w:pPr>
        <w:spacing w:before="0" w:after="0" w:line="408" w:lineRule="exact"/>
        <w:ind w:left="0" w:right="0" w:firstLine="576"/>
        <w:jc w:val="left"/>
      </w:pPr>
      <w:r>
        <w:rPr>
          <w:u w:val="single"/>
        </w:rPr>
        <w:t xml:space="preserve">(2) By December 31, 2019, adopt building code standards specific for tiny houses.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2012 c 218 s 1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three times that of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u w:val="single"/>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u w:val="single"/>
        </w:rPr>
        <w:t xml:space="preserve">(a) Training in a community and technical college construction or construction management program;</w:t>
      </w:r>
    </w:p>
    <w:p>
      <w:pPr>
        <w:spacing w:before="0" w:after="0" w:line="408" w:lineRule="exact"/>
        <w:ind w:left="0" w:right="0" w:firstLine="576"/>
        <w:jc w:val="left"/>
      </w:pPr>
      <w:r>
        <w:rPr>
          <w:u w:val="single"/>
        </w:rPr>
        <w:t xml:space="preserve">(b) A career and technical education program;</w:t>
      </w:r>
    </w:p>
    <w:p>
      <w:pPr>
        <w:spacing w:before="0" w:after="0" w:line="408" w:lineRule="exact"/>
        <w:ind w:left="0" w:right="0" w:firstLine="576"/>
        <w:jc w:val="left"/>
      </w:pPr>
      <w:r>
        <w:rPr>
          <w:u w:val="single"/>
        </w:rPr>
        <w:t xml:space="preserve">(c) A state recognized apprenticeship preparation program; or</w:t>
      </w:r>
    </w:p>
    <w:p>
      <w:pPr>
        <w:spacing w:before="0" w:after="0" w:line="408" w:lineRule="exact"/>
        <w:ind w:left="0" w:right="0" w:firstLine="576"/>
        <w:jc w:val="left"/>
      </w:pPr>
      <w:r>
        <w:rPr>
          <w:u w:val="single"/>
        </w:rPr>
        <w:t xml:space="preserve">(d) Training under a construction career exploration program for high school students administered by a nonprofit organization.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509d371206341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3f751880f482d" /><Relationship Type="http://schemas.openxmlformats.org/officeDocument/2006/relationships/footer" Target="/word/footer1.xml" Id="R6509d37120634126" /></Relationships>
</file>