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cf78584f347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5474</w:t>
      </w:r>
    </w:p>
    <w:p>
      <w:pPr>
        <w:jc w:val="center"/>
        <w:spacing w:before="480" w:after="0" w:line="240"/>
      </w:pPr>
      <w:r>
        <w:t xml:space="preserve">Chapter </w:t>
      </w:r>
      <w:r>
        <w:rPr/>
        <w:t xml:space="preserve">190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SELF-INSURED EMPLOYERS-DUPLICATES OF CERTAIN ORDERS BY LABOR AND INDUSTRIES</w:t>
      </w:r>
    </w:p>
    <w:p>
      <w:pPr>
        <w:spacing w:before="720" w:after="240" w:line="240" w:lineRule="exact"/>
        <w:ind w:left="0" w:right="0" w:firstLine="0"/>
        <w:jc w:val="center"/>
      </w:pPr>
      <w:r>
        <w:t xml:space="preserve">EFFECTIVE DATE: </w:t>
      </w:r>
      <w:r>
        <w:rPr/>
        <w:t xml:space="preserve">January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46</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self-insurers to send duplicates of certain orders made by the department of labor and industries; and amending RCW 51.52.050.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050</w:t>
      </w:r>
      <w:r>
        <w:rPr/>
        <w:t xml:space="preserve"> and 2011 c 290 s 9 are each amended to read as follows:</w:t>
      </w:r>
    </w:p>
    <w:p>
      <w:pPr>
        <w:spacing w:before="0" w:after="0" w:line="408" w:lineRule="exact"/>
        <w:ind w:left="0" w:right="0" w:firstLine="576"/>
        <w:jc w:val="left"/>
      </w:pPr>
      <w:r>
        <w:rPr/>
        <w:t xml:space="preserve">(1) Whenever the department has made any order, decision, or award, it shall promptly serve the worker, beneficiary, employer, or other person affected thereby, with a copy thereof by mail, or if the worker, beneficiary, employer, or other person affected thereby chooses, the department may send correspondence and other legal notices by secure electronic means except for orders communicating the closure of a claim. </w:t>
      </w:r>
      <w:r>
        <w:rPr>
          <w:u w:val="single"/>
        </w:rPr>
        <w:t xml:space="preserve">In the event the department has made an order communicating the closure of a claim of a self-insured employer, the self-insured employer may serve the department order provided the self-insured employer does so using a separate, secure, and verifiable nonelectronic means of delivery and includes the department prescribed notice explaining the contents of the order and any protest or appeal rights. The service by the self-insured employer is a communication for the purposes of filing an appeal under RCW 51.52.060.</w:t>
      </w:r>
      <w:r>
        <w:rPr/>
        <w:t xml:space="preserve">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 Correspondence and notices sent electronically are considered received on the date sent by the department.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pPr>
        <w:spacing w:before="0" w:after="0" w:line="408" w:lineRule="exact"/>
        <w:ind w:left="0" w:right="0" w:firstLine="576"/>
        <w:jc w:val="left"/>
      </w:pPr>
      <w:r>
        <w:rPr/>
        <w:t xml:space="preserve">(2)(a)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pPr>
        <w:spacing w:before="0" w:after="0" w:line="408" w:lineRule="exact"/>
        <w:ind w:left="0" w:right="0" w:firstLine="576"/>
        <w:jc w:val="left"/>
      </w:pPr>
      <w:r>
        <w:rPr/>
        <w:t xml:space="preserve">(b) An order by the department awarding benefits shall become effective and benefits due on the date issued. Subject to (b)(i)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self</w:t>
      </w:r>
      <w:r>
        <w:rPr/>
        <w:noBreakHyphen/>
      </w:r>
      <w:r>
        <w:rPr/>
        <w:t xml:space="preserve">insured employer prevails on the merits, any benefits paid may be recouped pursuant to RCW 51.32.240.</w:t>
      </w:r>
    </w:p>
    <w:p>
      <w:pPr>
        <w:spacing w:before="0" w:after="0" w:line="408" w:lineRule="exact"/>
        <w:ind w:left="0" w:right="0" w:firstLine="576"/>
        <w:jc w:val="left"/>
      </w:pPr>
      <w:r>
        <w:rPr/>
        <w:t xml:space="preserve">(i)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pPr>
        <w:spacing w:before="0" w:after="0" w:line="408" w:lineRule="exact"/>
        <w:ind w:left="0" w:right="0" w:firstLine="576"/>
        <w:jc w:val="left"/>
      </w:pPr>
      <w:r>
        <w:rPr/>
        <w:t xml:space="preserve">(ii)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pPr>
        <w:spacing w:before="0" w:after="0" w:line="408" w:lineRule="exact"/>
        <w:ind w:left="0" w:right="0" w:firstLine="576"/>
        <w:jc w:val="left"/>
      </w:pPr>
      <w:r>
        <w:rPr/>
        <w:t xml:space="preserve">(A) When the employer is self-insured, the wage calculation or compensation rate the employer most recently submitted to the department; or</w:t>
      </w:r>
    </w:p>
    <w:p>
      <w:pPr>
        <w:spacing w:before="0" w:after="0" w:line="408" w:lineRule="exact"/>
        <w:ind w:left="0" w:right="0" w:firstLine="576"/>
        <w:jc w:val="left"/>
      </w:pPr>
      <w:r>
        <w:rPr/>
        <w:t xml:space="preserve">(B) When the employer is insured through the state fund, the highest wage amount or compensation rate uncontested by the parties.</w:t>
      </w:r>
    </w:p>
    <w:p>
      <w:pPr>
        <w:spacing w:before="0" w:after="0" w:line="408" w:lineRule="exact"/>
        <w:ind w:left="0" w:right="0" w:firstLine="576"/>
        <w:jc w:val="left"/>
      </w:pPr>
      <w:r>
        <w:rPr/>
        <w:t xml:space="preserve">Payment of benefits or consideration of wages at a rate that is higher than that specified in (b)(ii)(A) or (B) of this subsection is stayed without further action by the board pending a final decision on the merits.</w:t>
      </w:r>
    </w:p>
    <w:p>
      <w:pPr>
        <w:spacing w:before="0" w:after="0" w:line="408" w:lineRule="exact"/>
        <w:ind w:left="0" w:right="0" w:firstLine="576"/>
        <w:jc w:val="left"/>
      </w:pPr>
      <w:r>
        <w:rPr/>
        <w:t xml:space="preserve">(c)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661d6ec9141c4c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e9a27080b64da7" /><Relationship Type="http://schemas.openxmlformats.org/officeDocument/2006/relationships/footer" Target="/word/footer1.xml" Id="R661d6ec9141c4c4f" /></Relationships>
</file>