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e82253f03244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6378</w:t>
      </w:r>
    </w:p>
    <w:p>
      <w:pPr>
        <w:jc w:val="center"/>
        <w:spacing w:before="480" w:after="0" w:line="240"/>
      </w:pPr>
      <w:r>
        <w:t xml:space="preserve">Chapter </w:t>
      </w:r>
      <w:r>
        <w:rPr/>
        <w:t xml:space="preserve">315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RESIDENTIAL TENANTS--VARIOUS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5 through 8, which become effective April 2,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30</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54</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6378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6378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Kuderer, Darneille, Das, and Lovelett)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59.18.057, 59.18.063, 59.18.365, 59.18.410, 59.18.230, 59.18.290, and 43.31.605;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the passage of several eviction reforms during the 2019 regular legislative session there is a need to clarify certain reforms and to address the unintended effects and oversights that have limited the impact and remedial nature of these reforms available to tenants. Specifically, the legislature finds that further clarity is required as to how and when tenants can access emergency rental assistance to pay off unlawful detainer judgment amounts and have their tenancies reinstated before judgment, when landlords can issue pay or vacate notices to tenants whose primary source of income is regular, monthly governmental assistance, and that a landlord cannot threaten a tenant with eviction for failure to pay fees not related to rent. As a result, the legislature intends with this act to make such modifications to ensure that tenants with limited to no resources maintain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2019 c 356 s 3 are each amended to read as follows:</w:t>
      </w:r>
    </w:p>
    <w:p>
      <w:pPr>
        <w:spacing w:before="0" w:after="0" w:line="408" w:lineRule="exact"/>
        <w:ind w:left="0" w:right="0" w:firstLine="576"/>
        <w:jc w:val="left"/>
      </w:pPr>
      <w:r>
        <w:rPr/>
        <w:t xml:space="preserve">(1) Every fourteen-day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w:t>
      </w:r>
      <w:r>
        <w:t>((</w:t>
      </w:r>
      <w:r>
        <w:rPr>
          <w:strike/>
        </w:rPr>
        <w:t xml:space="preserve">the attached</w:t>
      </w:r>
      <w:r>
        <w:t>))</w:t>
      </w:r>
      <w:r>
        <w:rPr/>
        <w:t xml:space="preserve"> </w:t>
      </w:r>
      <w:r>
        <w:rPr>
          <w:u w:val="single"/>
        </w:rPr>
        <w:t xml:space="preserve">this</w:t>
      </w:r>
      <w:r>
        <w:rPr/>
        <w:t xml:space="preserve">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w:t>
      </w:r>
      <w:r>
        <w:t>((</w:t>
      </w:r>
      <w:r>
        <w:rPr>
          <w:b/>
          <w:strike/>
        </w:rPr>
        <w:t xml:space="preserve">by cash</w:t>
      </w:r>
      <w:r>
        <w:t>))</w:t>
      </w:r>
      <w:r>
        <w:rPr>
          <w:b/>
        </w:rPr>
        <w:t xml:space="preserve"> </w:t>
      </w:r>
      <w:r>
        <w:rPr>
          <w:b/>
          <w:u w:val="single"/>
        </w:rPr>
        <w:t xml:space="preserve">made pursuant to the terms of the rental agreement or by nonelectronic means including, but not limited to</w:t>
      </w:r>
      <w:r>
        <w:rPr>
          <w:b/>
        </w:rPr>
        <w:t xml:space="preserve">, cashier's check, money order, or </w:t>
      </w:r>
      <w:r>
        <w:rPr>
          <w:b/>
          <w:u w:val="single"/>
        </w:rPr>
        <w:t xml:space="preserve">other</w:t>
      </w:r>
      <w:r>
        <w:rPr>
          <w:b/>
        </w:rPr>
        <w:t xml:space="preserve"> certified funds </w:t>
      </w:r>
      <w:r>
        <w:t>((</w:t>
      </w:r>
      <w:r>
        <w:rPr>
          <w:b/>
          <w:strike/>
        </w:rPr>
        <w:t xml:space="preserve">pursuant to the terms of the rental agreement</w:t>
      </w:r>
      <w:r>
        <w:t>))</w:t>
      </w:r>
      <w:r>
        <w:rPr>
          <w:b/>
        </w:rPr>
        <w:t xml:space="preserve">.</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w:t>
      </w:r>
      <w:r>
        <w:rPr>
          <w:b/>
          <w:u w:val="single"/>
        </w:rPr>
        <w:t xml:space="preserve">for no-cost legal assistance for low-income renters</w:t>
      </w:r>
      <w:r>
        <w:rPr>
          <w:b/>
        </w:rPr>
        <w:t xml:space="preserve"> call 2-1-1 </w:t>
      </w:r>
      <w:r>
        <w:t>((</w:t>
      </w:r>
      <w:r>
        <w:rPr>
          <w:b/>
          <w:strike/>
        </w:rPr>
        <w:t xml:space="preserve">to learn about these services</w:t>
      </w:r>
      <w:r>
        <w:t>))</w:t>
      </w:r>
      <w:r>
        <w:rPr>
          <w:b/>
        </w:rPr>
        <w:t xml:space="preserve"> </w:t>
      </w:r>
      <w:r>
        <w:rPr>
          <w:b/>
          <w:u w:val="single"/>
        </w:rPr>
        <w:t xml:space="preserve">or the Northwest Justice Project CLEAR Hotline outside King County (888) 201-1014 weekdays between 9:15 a.m. – 12:15 p.m., or (888) 387-7111 for seniors (age 60 and over). You may find additional information to help you at http://www.washingtonlawhelp.org</w:t>
      </w:r>
      <w:r>
        <w:rPr>
          <w:b/>
        </w:rPr>
        <w:t xml:space="preserve">.</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2011 c 132 s 4 are each amended to read as follows:</w:t>
      </w:r>
    </w:p>
    <w:p>
      <w:pPr>
        <w:spacing w:before="0" w:after="0" w:line="408" w:lineRule="exact"/>
        <w:ind w:left="0" w:right="0" w:firstLine="576"/>
        <w:jc w:val="left"/>
      </w:pPr>
      <w:r>
        <w:rPr/>
        <w:t xml:space="preserve">(1) A landlord </w:t>
      </w:r>
      <w:r>
        <w:rPr>
          <w:u w:val="single"/>
        </w:rPr>
        <w:t xml:space="preserve">may refuse to accept cash for any payment of rent made by a tenant, but</w:t>
      </w:r>
      <w:r>
        <w:rPr/>
        <w:t xml:space="preserve"> shall provide a receipt for any payment made by a tenant in the form of cash </w:t>
      </w:r>
      <w:r>
        <w:rPr>
          <w:u w:val="single"/>
        </w:rPr>
        <w:t xml:space="preserve">when the landlord accepts cash</w:t>
      </w:r>
      <w:r>
        <w:rPr/>
        <w:t xml:space="preserve">.</w:t>
      </w:r>
    </w:p>
    <w:p>
      <w:pPr>
        <w:spacing w:before="0" w:after="0" w:line="408" w:lineRule="exact"/>
        <w:ind w:left="0" w:right="0" w:firstLine="576"/>
        <w:jc w:val="left"/>
      </w:pPr>
      <w:r>
        <w:rPr/>
        <w:t xml:space="preserve">(2)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2019 c 356 s 9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in court and could be evicted.</w:t>
      </w:r>
      <w:r>
        <w:rPr/>
        <w:t xml:space="preserve"> If you cannot afford a lawyer, you may call 2-1-1 </w:t>
      </w:r>
      <w:r>
        <w:rPr>
          <w:u w:val="single"/>
        </w:rPr>
        <w:t xml:space="preserve">or the Northwest Justice Project CLEAR Hotline outside King County (888) 201-1014 weekdays between 9:15 a.m. – 12:15 p.m., or (888) 387-7111 for seniors (age 60 and over)</w:t>
      </w:r>
      <w:r>
        <w:rPr/>
        <w:t xml:space="preserve">. They can refer you to free or low-cost legal help. </w:t>
      </w:r>
      <w:r>
        <w:t>((</w:t>
      </w:r>
      <w:r>
        <w:rPr>
          <w:strike/>
        </w:rPr>
        <w:t xml:space="preserve">They can help you find help to pay for a lawyer.</w:t>
      </w:r>
      <w:r>
        <w:t>))</w:t>
      </w:r>
      <w:r>
        <w:rPr/>
        <w:t xml:space="preserve"> </w:t>
      </w:r>
      <w:r>
        <w:rPr>
          <w:u w:val="single"/>
        </w:rPr>
        <w:t xml:space="preserve">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2019 c 356 s 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w:t>
      </w:r>
      <w:r>
        <w:t>((</w:t>
      </w:r>
      <w:r>
        <w:rPr>
          <w:strike/>
        </w:rPr>
        <w:t xml:space="preserve">such time has expired</w:t>
      </w:r>
      <w:r>
        <w:t>))</w:t>
      </w:r>
      <w:r>
        <w:rPr/>
        <w:t xml:space="preserve"> </w:t>
      </w:r>
      <w:r>
        <w:rPr>
          <w:u w:val="single"/>
        </w:rPr>
        <w:t xml:space="preserve">entry of a judgment or until five court days have expired after entry of the judgment</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w:t>
      </w:r>
      <w:r>
        <w:rPr>
          <w:u w:val="single"/>
        </w:rPr>
        <w:t xml:space="preserve">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w:t>
      </w:r>
      <w:r>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(e)(i) In any application seeking relief pursuant to this subsection (3) </w:t>
      </w:r>
      <w:r>
        <w:rPr>
          <w:u w:val="single"/>
        </w:rPr>
        <w:t xml:space="preserve">by either the tenant or landlord</w:t>
      </w:r>
      <w:r>
        <w:rPr/>
        <w:t xml:space="preserve">,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w:t>
      </w:r>
      <w:r>
        <w:rPr>
          <w:u w:val="single"/>
        </w:rPr>
        <w:t xml:space="preserve">In accordance with RCW 43.31.605(1)(c), such an order must be accompanied by a copy of the order staying the writ of restitution.</w:t>
      </w:r>
      <w:r>
        <w:rPr/>
        <w:t xml:space="preserve"> Nothing in this subsection (3)</w:t>
      </w:r>
      <w:r>
        <w:t>((</w:t>
      </w:r>
      <w:r>
        <w:rPr>
          <w:strike/>
        </w:rPr>
        <w:t xml:space="preserve">(c)</w:t>
      </w:r>
      <w:r>
        <w:t>))</w:t>
      </w:r>
      <w:r>
        <w:rPr/>
        <w:t xml:space="preserve"> </w:t>
      </w:r>
      <w:r>
        <w:rPr>
          <w:u w:val="single"/>
        </w:rPr>
        <w:t xml:space="preserve">(e)</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r>
        <w:rPr>
          <w:u w:val="single"/>
        </w:rPr>
        <w:t xml:space="preserve">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w:t>
      </w:r>
      <w:r>
        <w:rPr>
          <w:u w:val="single"/>
        </w:rPr>
        <w:t xml:space="preserve">(a)</w:t>
      </w:r>
      <w:r>
        <w:rPr/>
        <w:t xml:space="preserve">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u w:val="single"/>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2019 c 356 s 10 are each amended to read as follows:</w:t>
      </w:r>
    </w:p>
    <w:p>
      <w:pPr>
        <w:spacing w:before="0" w:after="0" w:line="408" w:lineRule="exact"/>
        <w:ind w:left="0" w:right="0" w:firstLine="576"/>
        <w:jc w:val="left"/>
      </w:pPr>
      <w:r>
        <w:rPr/>
        <w:t xml:space="preserve">(1) It is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pPr>
        <w:spacing w:before="0" w:after="0" w:line="408" w:lineRule="exact"/>
        <w:ind w:left="0" w:right="0" w:firstLine="576"/>
        <w:jc w:val="left"/>
      </w:pPr>
      <w:r>
        <w:rPr/>
        <w:t xml:space="preserve">(2) It is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 subject to subsections (3) and (4) of this section.</w:t>
      </w:r>
    </w:p>
    <w:p>
      <w:pPr>
        <w:spacing w:before="0" w:after="0" w:line="408" w:lineRule="exact"/>
        <w:ind w:left="0" w:right="0" w:firstLine="576"/>
        <w:jc w:val="left"/>
      </w:pPr>
      <w:r>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t xml:space="preserve">(a) If the judgment for possession is entered after the tenant failed to </w:t>
      </w:r>
      <w:r>
        <w:t>((</w:t>
      </w:r>
      <w:r>
        <w:rPr>
          <w:strike/>
        </w:rPr>
        <w:t xml:space="preserve">appear</w:t>
      </w:r>
      <w:r>
        <w:t>))</w:t>
      </w:r>
      <w:r>
        <w:rPr/>
        <w:t xml:space="preserve"> </w:t>
      </w:r>
      <w:r>
        <w:rPr>
          <w:u w:val="single"/>
        </w:rPr>
        <w:t xml:space="preserve">respond to a pleading or other notice requiring a response authorized under this chapter</w:t>
      </w:r>
      <w:r>
        <w:rPr/>
        <w:t xml:space="preserve">; or</w:t>
      </w:r>
    </w:p>
    <w:p>
      <w:pPr>
        <w:spacing w:before="0" w:after="0" w:line="408" w:lineRule="exact"/>
        <w:ind w:left="0" w:right="0" w:firstLine="576"/>
        <w:jc w:val="left"/>
      </w:pPr>
      <w:r>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t xml:space="preserve">(4) If a tenant has filed a motion to stay a writ of restitution from execution, the court may only award attorneys' fees to the landlord if the tenant is permitted to be reinstated </w:t>
      </w:r>
      <w:r>
        <w:rPr>
          <w:u w:val="single"/>
        </w:rPr>
        <w:t xml:space="preserve">pursuant to RCW 59.18.410(3)</w:t>
      </w:r>
      <w:r>
        <w:rPr/>
        <w:t xml:space="preserve">. Any attorneys' fees awarded shall be subject to repayment pursuant to RCW 59.18.410(3).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w:t>
      </w:r>
      <w:r>
        <w:rPr>
          <w:u w:val="single"/>
        </w:rPr>
        <w:t xml:space="preserve">Any claim for reimbursement made pursuant to RCW 59.18.410(3)(e)(ii) must be accompanied by a court order staying the writ of restitution pursuant to RCW 59.18.410(3).</w:t>
      </w:r>
      <w:r>
        <w:rPr/>
        <w:t xml:space="preserve">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66f6236f98af4b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5cdf6e03643f4" /><Relationship Type="http://schemas.openxmlformats.org/officeDocument/2006/relationships/footer" Target="/word/footer1.xml" Id="R66f6236f98af4b88" /></Relationships>
</file>