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f98ac37a644c4"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GOEH</w:t>
        </w:r>
      </w:r>
      <w:r>
        <w:rPr>
          <w:b/>
        </w:rPr>
        <w:t xml:space="preserve"> </w:t>
        <w:r>
          <w:rPr/>
          <w:t xml:space="preserve">H1163.2</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156</w:t>
      </w:r>
    </w:p>
    <w:p>
      <w:pPr>
        <w:spacing w:before="0" w:after="0" w:line="408" w:lineRule="exact"/>
        <w:ind w:left="0" w:right="0" w:firstLine="576"/>
        <w:jc w:val="left"/>
      </w:pPr>
      <w:r>
        <w:rPr/>
        <w:t xml:space="preserve">By Representative Goehner</w:t>
      </w:r>
    </w:p>
    <w:p>
      <w:pPr>
        <w:jc w:val="right"/>
      </w:pPr>
      <w:r>
        <w:rPr>
          <w:b/>
        </w:rPr>
        <w:t xml:space="preserve">NOT ADOPTED 02/27/2021</w:t>
      </w:r>
    </w:p>
    <w:p>
      <w:pPr>
        <w:spacing w:before="0" w:after="0" w:line="408" w:lineRule="exact"/>
        <w:ind w:left="0" w:right="0" w:firstLine="576"/>
        <w:jc w:val="left"/>
      </w:pPr>
      <w:r>
        <w:rPr/>
        <w:t xml:space="preserve">On page 14, after line 16, insert the following:</w:t>
      </w:r>
    </w:p>
    <w:p>
      <w:pPr>
        <w:spacing w:before="0" w:after="0" w:line="408" w:lineRule="exact"/>
        <w:ind w:left="0" w:right="0" w:firstLine="576"/>
        <w:jc w:val="left"/>
      </w:pPr>
      <w:r>
        <w:rPr/>
        <w:t xml:space="preserve">"(5) The department must determine if the credits issued under this program before December 31, 2028, satisfy the requirement to reduce the carbon intensity of transportation fuel by 10 percent below 2017 levels. The department must make this determination by March 31, 2029. If the department determines that the carbon intensity of transportation fuels has not been reduced by at least 50 percent of the 2028 target, the department must issue a press release and notify the governor and the appropriate committees of the legislature, and the program created by this chapter is deemed scheduled for sunset review and termination pursuant to chapter 43.131 RCW."</w:t>
      </w:r>
    </w:p>
    <w:p>
      <w:pPr>
        <w:spacing w:before="0" w:after="0" w:line="408" w:lineRule="exact"/>
        <w:ind w:left="0" w:right="0" w:firstLine="576"/>
        <w:jc w:val="left"/>
      </w:pPr>
      <w:r>
        <w:rPr/>
        <w:t xml:space="preserve">On page 31,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If the clean fuels program fails to meet carbon intensity reduction targets determined consistent with section 10 of this act, the authorization for the department of ecology to implement a clean fuels program created in this act must be reviewed and terminated on January 1, 2031, as provided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If the clean fuels program fails to meet carbon intensity reduction targets determined by section 10 of this act by 2028, consistent with section 24 of this act, the following acts or parts of acts, as now existing or hereafter amended, are each repealed, effective January 1, 2032:</w:t>
      </w:r>
    </w:p>
    <w:p>
      <w:pPr>
        <w:spacing w:before="0" w:after="0" w:line="408" w:lineRule="exact"/>
        <w:ind w:left="0" w:right="0" w:firstLine="576"/>
        <w:jc w:val="left"/>
      </w:pPr>
      <w:r>
        <w:rPr/>
        <w:t xml:space="preserve">(1) RCW 70A.--.--- and 2021 c . . . s 1 (section 1 of this act);</w:t>
      </w:r>
    </w:p>
    <w:p>
      <w:pPr>
        <w:spacing w:before="0" w:after="0" w:line="408" w:lineRule="exact"/>
        <w:ind w:left="0" w:right="0" w:firstLine="576"/>
        <w:jc w:val="left"/>
      </w:pPr>
      <w:r>
        <w:rPr/>
        <w:t xml:space="preserve">(2) RCW 70A.--.--- and 2021 c . . . s 2 (section 2 of this act);</w:t>
      </w:r>
    </w:p>
    <w:p>
      <w:pPr>
        <w:spacing w:before="0" w:after="0" w:line="408" w:lineRule="exact"/>
        <w:ind w:left="0" w:right="0" w:firstLine="576"/>
        <w:jc w:val="left"/>
      </w:pPr>
      <w:r>
        <w:rPr/>
        <w:t xml:space="preserve">(3) RCW 70A.--.--- and 2021 c . . . s 3 (section 3 of this act);</w:t>
      </w:r>
    </w:p>
    <w:p>
      <w:pPr>
        <w:spacing w:before="0" w:after="0" w:line="408" w:lineRule="exact"/>
        <w:ind w:left="0" w:right="0" w:firstLine="576"/>
        <w:jc w:val="left"/>
      </w:pPr>
      <w:r>
        <w:rPr/>
        <w:t xml:space="preserve">(4) RCW 70A.--.--- and 2021 c . . . s 4 (section 4 of this act);</w:t>
      </w:r>
    </w:p>
    <w:p>
      <w:pPr>
        <w:spacing w:before="0" w:after="0" w:line="408" w:lineRule="exact"/>
        <w:ind w:left="0" w:right="0" w:firstLine="576"/>
        <w:jc w:val="left"/>
      </w:pPr>
      <w:r>
        <w:rPr/>
        <w:t xml:space="preserve">(5) RCW 70A.--.--- and 2021 c . . . s 5 (section 5 of this act);</w:t>
      </w:r>
    </w:p>
    <w:p>
      <w:pPr>
        <w:spacing w:before="0" w:after="0" w:line="408" w:lineRule="exact"/>
        <w:ind w:left="0" w:right="0" w:firstLine="576"/>
        <w:jc w:val="left"/>
      </w:pPr>
      <w:r>
        <w:rPr/>
        <w:t xml:space="preserve">(6) RCW 70A.--.--- and 2021 c . . . s 6 (section 6 of this act);</w:t>
      </w:r>
    </w:p>
    <w:p>
      <w:pPr>
        <w:spacing w:before="0" w:after="0" w:line="408" w:lineRule="exact"/>
        <w:ind w:left="0" w:right="0" w:firstLine="576"/>
        <w:jc w:val="left"/>
      </w:pPr>
      <w:r>
        <w:rPr/>
        <w:t xml:space="preserve">(7) RCW 70A.--.--- and 2021 c . . . s 7 (section 7 of this act);</w:t>
      </w:r>
    </w:p>
    <w:p>
      <w:pPr>
        <w:spacing w:before="0" w:after="0" w:line="408" w:lineRule="exact"/>
        <w:ind w:left="0" w:right="0" w:firstLine="576"/>
        <w:jc w:val="left"/>
      </w:pPr>
      <w:r>
        <w:rPr/>
        <w:t xml:space="preserve">(8) RCW 70A.--.--- and 2021 c . . . s 8 (section 8 of this act);</w:t>
      </w:r>
    </w:p>
    <w:p>
      <w:pPr>
        <w:spacing w:before="0" w:after="0" w:line="408" w:lineRule="exact"/>
        <w:ind w:left="0" w:right="0" w:firstLine="576"/>
        <w:jc w:val="left"/>
      </w:pPr>
      <w:r>
        <w:rPr/>
        <w:t xml:space="preserve">(9) RCW 70A.--.--- and 2021 c . . . s 9 (section 9 of this act);</w:t>
      </w:r>
    </w:p>
    <w:p>
      <w:pPr>
        <w:spacing w:before="0" w:after="0" w:line="408" w:lineRule="exact"/>
        <w:ind w:left="0" w:right="0" w:firstLine="576"/>
        <w:jc w:val="left"/>
      </w:pPr>
      <w:r>
        <w:rPr/>
        <w:t xml:space="preserve">(10) RCW 70A.--.--- and 2021 c . . . s 10 (section 10 of this act);</w:t>
      </w:r>
    </w:p>
    <w:p>
      <w:pPr>
        <w:spacing w:before="0" w:after="0" w:line="408" w:lineRule="exact"/>
        <w:ind w:left="0" w:right="0" w:firstLine="576"/>
        <w:jc w:val="left"/>
      </w:pPr>
      <w:r>
        <w:rPr/>
        <w:t xml:space="preserve">(11) RCW 70A.--.--- and 2021 c . . . s 11 (section 11 of this act);</w:t>
      </w:r>
    </w:p>
    <w:p>
      <w:pPr>
        <w:spacing w:before="0" w:after="0" w:line="408" w:lineRule="exact"/>
        <w:ind w:left="0" w:right="0" w:firstLine="576"/>
        <w:jc w:val="left"/>
      </w:pPr>
      <w:r>
        <w:rPr/>
        <w:t xml:space="preserve">(12) RCW 70A.--.--- and 2021 c . . . s 12 (section 12 of this act); and</w:t>
      </w:r>
    </w:p>
    <w:p>
      <w:pPr>
        <w:spacing w:before="0" w:after="0" w:line="408" w:lineRule="exact"/>
        <w:ind w:left="0" w:right="0" w:firstLine="576"/>
        <w:jc w:val="left"/>
      </w:pPr>
      <w:r>
        <w:rPr/>
        <w:t xml:space="preserve">(13) RCW 70A.--.--- and 2021 c . . . s 13 (section 13 of this act)."</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the Department of Ecology to determine by March 31, 2029, if Clean Fuels Program credits issued prior to 2029 were sufficient to satisfy the requirement to reduce the carbon intensity of transportation fuel by 10 percent below 2017 levels. If the department determines that the carbon intensity of transportation fuels has not been reduced by at least fifty percent of the 2028 target, the Department must issue a press release, notify the governor and appropriate committees of the Legislature, and the Clean Fuels Program becomes scheduled for sunset review and termination.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457d780e54af1" /></Relationships>
</file>