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651d22b9a453f" /></Relationships>
</file>

<file path=word/document.xml><?xml version="1.0" encoding="utf-8"?>
<w:document xmlns:w="http://schemas.openxmlformats.org/wordprocessingml/2006/main">
  <w:body>
    <w:p>
      <w:r>
        <w:rPr>
          <w:b/>
        </w:rPr>
        <w:r>
          <w:rPr/>
          <w:t xml:space="preserve">1121</w:t>
        </w:r>
      </w:r>
      <w:r>
        <w:rPr>
          <w:b/>
        </w:rPr>
        <w:t xml:space="preserve"> </w:t>
        <w:t xml:space="preserve">AMH</w:t>
      </w:r>
      <w:r>
        <w:rPr>
          <w:b/>
        </w:rPr>
        <w:t xml:space="preserve"> </w:t>
        <w:r>
          <w:rPr/>
          <w:t xml:space="preserve">STEE</w:t>
        </w:r>
      </w:r>
      <w:r>
        <w:rPr>
          <w:b/>
        </w:rPr>
        <w:t xml:space="preserve"> </w:t>
        <w:r>
          <w:rPr/>
          <w:t xml:space="preserve">H0489.1</w:t>
        </w:r>
      </w:r>
      <w:r>
        <w:rPr>
          <w:b/>
        </w:rPr>
        <w:t xml:space="preserve"> - NOT FOR FLOOR USE</w:t>
      </w:r>
    </w:p>
    <w:p>
      <w:pPr>
        <w:ind w:left="0" w:right="0" w:firstLine="576"/>
      </w:pPr>
    </w:p>
    <w:p>
      <w:pPr>
        <w:spacing w:before="480" w:after="0" w:line="408" w:lineRule="exact"/>
      </w:pPr>
      <w:r>
        <w:rPr>
          <w:b/>
          <w:u w:val="single"/>
        </w:rPr>
        <w:t xml:space="preserve">HB 1121</w:t>
      </w:r>
      <w:r>
        <w:t xml:space="preserve"> -</w:t>
      </w:r>
      <w:r>
        <w:t xml:space="preserve"> </w:t>
        <w:t xml:space="preserve">H AMD</w:t>
      </w:r>
      <w:r>
        <w:t xml:space="preserve"> </w:t>
      </w:r>
      <w:r>
        <w:rPr>
          <w:b/>
        </w:rPr>
        <w:t xml:space="preserve">7</w:t>
      </w:r>
    </w:p>
    <w:p>
      <w:pPr>
        <w:spacing w:before="0" w:after="0" w:line="408" w:lineRule="exact"/>
        <w:ind w:left="0" w:right="0" w:firstLine="576"/>
        <w:jc w:val="left"/>
      </w:pPr>
      <w:r>
        <w:rPr/>
        <w:t xml:space="preserve">By Representative Steele</w:t>
      </w:r>
    </w:p>
    <w:p>
      <w:pPr>
        <w:jc w:val="right"/>
      </w:pPr>
      <w:r>
        <w:rPr>
          <w:b/>
        </w:rPr>
        <w:t xml:space="preserve">NOT ADOPTED 01/27/2021</w:t>
      </w:r>
    </w:p>
    <w:p>
      <w:pPr>
        <w:spacing w:before="0" w:after="0" w:line="408" w:lineRule="exact"/>
        <w:ind w:left="0" w:right="0" w:firstLine="576"/>
        <w:jc w:val="left"/>
      </w:pPr>
      <w:r>
        <w:rPr/>
        <w:t xml:space="preserve">On page 3, line 10, after "rules" strike "may" and insert "must"</w:t>
      </w:r>
    </w:p>
    <w:p>
      <w:pPr>
        <w:spacing w:before="0" w:after="0" w:line="408" w:lineRule="exact"/>
        <w:ind w:left="0" w:right="0" w:firstLine="576"/>
        <w:jc w:val="left"/>
      </w:pPr>
      <w:r>
        <w:rPr>
          <w:u w:val="single"/>
        </w:rPr>
        <w:t xml:space="preserve">EFFECT:</w:t>
      </w:r>
      <w:r>
        <w:rPr/>
        <w:t xml:space="preserve"> Requires, rather than permits, the State Board of Education, in adopting rules to administer the emergency waiver program, to include provisions delineated in the underlying legislation, including provisions related to the application process, eligibility, waiver limits, and communication expectations for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3925a5021428c" /></Relationships>
</file>