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04DC3" w14:paraId="02E0E86A" w14:textId="540B6F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3630">
            <w:t>1184-S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36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3630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3630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3630">
            <w:t>099</w:t>
          </w:r>
        </w:sdtContent>
      </w:sdt>
    </w:p>
    <w:p w:rsidR="00DF5D0E" w:rsidP="00B73E0A" w:rsidRDefault="00AA1230" w14:paraId="0940DE10" w14:textId="3EF3608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4DC3" w14:paraId="1893BE18" w14:textId="44E8D74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3630">
            <w:rPr>
              <w:b/>
              <w:u w:val="single"/>
            </w:rPr>
            <w:t>SHB 1184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36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</w:t>
          </w:r>
        </w:sdtContent>
      </w:sdt>
    </w:p>
    <w:p w:rsidR="00DF5D0E" w:rsidP="00605C39" w:rsidRDefault="00C04DC3" w14:paraId="76F0649D" w14:textId="73BD258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3630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3630" w14:paraId="7F50DE0B" w14:textId="761C1BA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02/24/2021</w:t>
          </w:r>
        </w:p>
      </w:sdtContent>
    </w:sdt>
    <w:p w:rsidR="00D83630" w:rsidP="00C8108C" w:rsidRDefault="00DE256E" w14:paraId="5C635018" w14:textId="43CFC798">
      <w:pPr>
        <w:pStyle w:val="Page"/>
      </w:pPr>
      <w:bookmarkStart w:name="StartOfAmendmentBody" w:id="0"/>
      <w:bookmarkEnd w:id="0"/>
      <w:permStart w:edGrp="everyone" w:id="1173430238"/>
      <w:r>
        <w:tab/>
      </w:r>
      <w:r w:rsidR="00D83630">
        <w:t xml:space="preserve">On page </w:t>
      </w:r>
      <w:r w:rsidR="00FA1B1C">
        <w:t>2, line 17, after "permit" strike "criteria"</w:t>
      </w:r>
    </w:p>
    <w:p w:rsidR="00FA1B1C" w:rsidP="00FA1B1C" w:rsidRDefault="00FA1B1C" w14:paraId="1528DF79" w14:textId="7589B9F3">
      <w:pPr>
        <w:pStyle w:val="RCWSLText"/>
      </w:pPr>
    </w:p>
    <w:p w:rsidR="00FA1B1C" w:rsidP="00FA1B1C" w:rsidRDefault="00FA1B1C" w14:paraId="3FAF9A9C" w14:textId="45C63396">
      <w:pPr>
        <w:pStyle w:val="RCWSLText"/>
      </w:pPr>
      <w:r>
        <w:tab/>
        <w:t>On page 2, beginning on line 19, after "Washington." strike all material through "requirements." on line 24</w:t>
      </w:r>
    </w:p>
    <w:p w:rsidR="00FA1B1C" w:rsidP="00FA1B1C" w:rsidRDefault="00FA1B1C" w14:paraId="5FB5EA47" w14:textId="60E993C9">
      <w:pPr>
        <w:pStyle w:val="RCWSLText"/>
      </w:pPr>
    </w:p>
    <w:p w:rsidR="00FA1B1C" w:rsidP="00FA1B1C" w:rsidRDefault="00FA1B1C" w14:paraId="7BD778BB" w14:textId="67A76102">
      <w:pPr>
        <w:pStyle w:val="RCWSLText"/>
      </w:pPr>
      <w:r>
        <w:tab/>
        <w:t>On page 2, line 25, after "owner or" strike "construction"</w:t>
      </w:r>
    </w:p>
    <w:p w:rsidR="00FA1B1C" w:rsidP="00FA1B1C" w:rsidRDefault="00FA1B1C" w14:paraId="1B4184FC" w14:textId="3B9789AB">
      <w:pPr>
        <w:pStyle w:val="RCWSLText"/>
      </w:pPr>
    </w:p>
    <w:p w:rsidRPr="00FA1B1C" w:rsidR="00FA1B1C" w:rsidP="00FA1B1C" w:rsidRDefault="00FA1B1C" w14:paraId="3F8941F5" w14:textId="218AD37A">
      <w:pPr>
        <w:pStyle w:val="RCWSLText"/>
      </w:pPr>
      <w:r>
        <w:tab/>
        <w:t>On page 2, line 26, after "impervious" strike "services" and insert "surfaces"</w:t>
      </w:r>
    </w:p>
    <w:p w:rsidRPr="00D83630" w:rsidR="00DF5D0E" w:rsidP="00D83630" w:rsidRDefault="00DF5D0E" w14:paraId="112BAF4D" w14:textId="17EF3C6F">
      <w:pPr>
        <w:suppressLineNumbers/>
        <w:rPr>
          <w:spacing w:val="-3"/>
        </w:rPr>
      </w:pPr>
    </w:p>
    <w:permEnd w:id="1173430238"/>
    <w:p w:rsidR="00ED2EEB" w:rsidP="00D83630" w:rsidRDefault="00ED2EEB" w14:paraId="69048B8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30253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A52429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83630" w:rsidRDefault="00D659AC" w14:paraId="6E6A6A1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A1B1C" w:rsidP="00D83630" w:rsidRDefault="0096303F" w14:paraId="4AFD740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FA1B1C" w:rsidP="00FA1B1C" w:rsidRDefault="00FA1B1C" w14:paraId="3AAE38A4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Clarifies the requirement that the rules adopted by the Department of Health for the on-site treatment and reuse of nonpotable alternative water sources must address any conflict between the rules and the Department of Ecology's stormwater permit and guidance manuals on stormwater. </w:t>
                </w:r>
              </w:p>
              <w:p w:rsidRPr="0096303F" w:rsidR="001C1B27" w:rsidP="00FA1B1C" w:rsidRDefault="00FA1B1C" w14:paraId="03754509" w14:textId="22A3297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Clarifies the requirement</w:t>
                </w:r>
                <w:r w:rsidR="00534C0C">
                  <w:t xml:space="preserve"> that</w:t>
                </w:r>
                <w:r>
                  <w:t xml:space="preserve"> </w:t>
                </w:r>
                <w:r w:rsidR="00534C0C">
                  <w:t xml:space="preserve">calculations made by property owners or permit holders to address runoff from impervious surfaces must reduce the amount of rainwater that is considered stormwater by the amount of rainwater </w:t>
                </w:r>
                <w:r>
                  <w:t>that is treated and reused onsite in conformance with the rules established.</w:t>
                </w:r>
              </w:p>
              <w:p w:rsidRPr="007D1589" w:rsidR="001B4E53" w:rsidP="00D83630" w:rsidRDefault="001B4E53" w14:paraId="44E618C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3025365"/>
    </w:tbl>
    <w:p w:rsidR="00DF5D0E" w:rsidP="00D83630" w:rsidRDefault="00DF5D0E" w14:paraId="50D19E0E" w14:textId="77777777">
      <w:pPr>
        <w:pStyle w:val="BillEnd"/>
        <w:suppressLineNumbers/>
      </w:pPr>
    </w:p>
    <w:p w:rsidR="00DF5D0E" w:rsidP="00D83630" w:rsidRDefault="00DE256E" w14:paraId="14A95AF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83630" w:rsidRDefault="00AB682C" w14:paraId="4012EA4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D8C6" w14:textId="77777777" w:rsidR="00D83630" w:rsidRDefault="00D83630" w:rsidP="00DF5D0E">
      <w:r>
        <w:separator/>
      </w:r>
    </w:p>
  </w:endnote>
  <w:endnote w:type="continuationSeparator" w:id="0">
    <w:p w14:paraId="62B9093C" w14:textId="77777777" w:rsidR="00D83630" w:rsidRDefault="00D836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F2F" w:rsidRDefault="00951F2F" w14:paraId="037EA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04DC3" w14:paraId="41A9073F" w14:textId="349581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83630">
      <w:t>1184-S AMH GOEH WRIK 099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04DC3" w14:paraId="0715B017" w14:textId="1AA761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1F2F">
      <w:t>1184-S AMH GOEH WRIK 099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895B4" w14:textId="77777777" w:rsidR="00D83630" w:rsidRDefault="00D83630" w:rsidP="00DF5D0E">
      <w:r>
        <w:separator/>
      </w:r>
    </w:p>
  </w:footnote>
  <w:footnote w:type="continuationSeparator" w:id="0">
    <w:p w14:paraId="1C5062E4" w14:textId="77777777" w:rsidR="00D83630" w:rsidRDefault="00D836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7003" w14:textId="77777777" w:rsidR="00951F2F" w:rsidRDefault="00951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A80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5368D4" wp14:editId="64E95CE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2A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A938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B23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34E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BB2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157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E10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27A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C12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680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CF0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866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4AB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880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437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C94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AD7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E13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B54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66F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126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25D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EEC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A09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252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442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DE6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B17B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CC4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9FB4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8FAB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5982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8F93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BDA2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368D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AF2AAE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A9380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B23F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34EED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BB2F6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15797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E109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27A3B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C122F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68068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CF088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866E8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4AB17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880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437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C940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AD77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E134D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B5400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66F6A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1267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25D1C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EEC8F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A0929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252D3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442F7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DE6AB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B17B1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CC4EE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9FB4E6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8FAB90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598261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8F937B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BDA28C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EB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9D626E" wp14:editId="1BD5FA5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B99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EFE9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91B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BF8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BB1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74A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538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823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5BE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E2D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246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5CB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5DD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582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7E5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D06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147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1AE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7EA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2AF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1EE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7CA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0C1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E4C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962A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DA82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CBC0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D626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495B99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EFE9B1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91BAF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BF8E1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BB17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74AE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5380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8235E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5BE16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E2DC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246C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5CB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5DD8E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582B3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7E56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D06D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14700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1AE98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7EAF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2AFC5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1EE6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7CA6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0C17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E4C64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962A1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DA82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CBC0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8576191"/>
    <w:multiLevelType w:val="hybridMultilevel"/>
    <w:tmpl w:val="9872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34C0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1F2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4DC3"/>
    <w:rsid w:val="00C61A83"/>
    <w:rsid w:val="00C8108C"/>
    <w:rsid w:val="00C84AD0"/>
    <w:rsid w:val="00D40447"/>
    <w:rsid w:val="00D659AC"/>
    <w:rsid w:val="00D8363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AFBE2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1174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1184-S</BillDocName>
  <AmendType>AMH</AmendType>
  <SponsorAcronym>GOEH</SponsorAcronym>
  <DrafterAcronym>WRIK</DrafterAcronym>
  <DraftNumber>099</DraftNumber>
  <ReferenceNumber>SHB 1184</ReferenceNumber>
  <Floor>H AMD</Floor>
  <AmendmentNumber> 107</AmendmentNumber>
  <Sponsors>By Representative Goehner</Sponsors>
  <FloorAction>ADOPTED 02/24/2021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162</Words>
  <Characters>875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1184-S AMH GOEH WRIK 099</vt:lpstr>
    </vt:vector>
  </TitlesOfParts>
  <Company>Washington State Legislature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1184-S AMH GOEH WRIK 099</dc:title>
  <dc:creator>Kellen Wright</dc:creator>
  <cp:lastModifiedBy>Wright, Kellen</cp:lastModifiedBy>
  <cp:revision>4</cp:revision>
  <dcterms:created xsi:type="dcterms:W3CDTF">2021-02-22T18:26:00Z</dcterms:created>
  <dcterms:modified xsi:type="dcterms:W3CDTF">2021-02-22T18:56:00Z</dcterms:modified>
</cp:coreProperties>
</file>