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e7e49ccb148a5" /></Relationships>
</file>

<file path=word/document.xml><?xml version="1.0" encoding="utf-8"?>
<w:document xmlns:w="http://schemas.openxmlformats.org/wordprocessingml/2006/main">
  <w:body>
    <w:p>
      <w:r>
        <w:rPr>
          <w:b/>
        </w:rPr>
        <w:r>
          <w:rPr/>
          <w:t xml:space="preserve">1192</w:t>
        </w:r>
      </w:r>
      <w:r>
        <w:rPr>
          <w:b/>
        </w:rPr>
        <w:t xml:space="preserve"> </w:t>
        <w:t xml:space="preserve">AMH</w:t>
      </w:r>
      <w:r>
        <w:rPr>
          <w:b/>
        </w:rPr>
        <w:t xml:space="preserve"> </w:t>
        <w:r>
          <w:rPr/>
          <w:t xml:space="preserve">GOOD</w:t>
        </w:r>
      </w:r>
      <w:r>
        <w:rPr>
          <w:b/>
        </w:rPr>
        <w:t xml:space="preserve"> </w:t>
        <w:r>
          <w:rPr/>
          <w:t xml:space="preserve">H0982.2</w:t>
        </w:r>
      </w:r>
      <w:r>
        <w:rPr>
          <w:b/>
        </w:rPr>
        <w:t xml:space="preserve"> - NOT FOR FLOOR USE</w:t>
      </w:r>
    </w:p>
    <w:p>
      <w:pPr>
        <w:ind w:left="0" w:right="0" w:firstLine="576"/>
      </w:pPr>
    </w:p>
    <w:p>
      <w:pPr>
        <w:spacing w:before="480" w:after="0" w:line="408" w:lineRule="exact"/>
      </w:pPr>
      <w:r>
        <w:rPr>
          <w:b/>
          <w:u w:val="single"/>
        </w:rPr>
        <w:t xml:space="preserve">HB 1192</w:t>
      </w:r>
      <w:r>
        <w:t xml:space="preserve"> -</w:t>
      </w:r>
      <w:r>
        <w:t xml:space="preserve"> </w:t>
        <w:t xml:space="preserve">H AMD</w:t>
      </w:r>
      <w:r>
        <w:t xml:space="preserve"> </w:t>
      </w:r>
      <w:r>
        <w:rPr>
          <w:b/>
        </w:rPr>
        <w:t xml:space="preserve">232</w:t>
      </w:r>
    </w:p>
    <w:p>
      <w:pPr>
        <w:spacing w:before="0" w:after="0" w:line="408" w:lineRule="exact"/>
        <w:ind w:left="0" w:right="0" w:firstLine="576"/>
        <w:jc w:val="left"/>
      </w:pPr>
      <w:r>
        <w:rPr/>
        <w:t xml:space="preserve">By Representative Goodman</w:t>
      </w:r>
    </w:p>
    <w:p>
      <w:pPr>
        <w:jc w:val="right"/>
      </w:pPr>
      <w:r>
        <w:rPr>
          <w:b/>
        </w:rPr>
        <w:t xml:space="preserve">ADOPTED 03/08/2021</w:t>
      </w:r>
    </w:p>
    <w:p>
      <w:pPr>
        <w:spacing w:before="0" w:after="0" w:line="408" w:lineRule="exact"/>
        <w:ind w:left="0" w:right="0" w:firstLine="576"/>
        <w:jc w:val="left"/>
      </w:pPr>
      <w:r>
        <w:rPr/>
        <w:t xml:space="preserve">On page 2, after line 17, insert the following:</w:t>
      </w:r>
    </w:p>
    <w:p>
      <w:pPr>
        <w:spacing w:before="0" w:after="0" w:line="408" w:lineRule="exact"/>
        <w:ind w:left="0" w:right="0" w:firstLine="576"/>
        <w:jc w:val="left"/>
      </w:pPr>
      <w:r>
        <w:rPr/>
        <w:t xml:space="preserve">"(5) Sections 104 through 108 of this act clarify references to the effective date of chapter 11.130 RCW."</w:t>
      </w:r>
    </w:p>
    <w:p>
      <w:pPr>
        <w:spacing w:before="0" w:after="0" w:line="408" w:lineRule="exact"/>
        <w:ind w:left="0" w:right="0" w:firstLine="576"/>
        <w:jc w:val="left"/>
      </w:pPr>
      <w:r>
        <w:rPr/>
        <w:t xml:space="preserve">On page 122,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104</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2020 c 312 s 303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included on the form prescribed by RCW 11.130.660.</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t xml:space="preserve">(8) This chapter does not affect the validity of letters of office issued under chapter 11.88 RCW prior to January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2020 c 312 s 111 are each amended to read as follows:</w:t>
      </w:r>
    </w:p>
    <w:p>
      <w:pPr>
        <w:spacing w:before="0" w:after="0" w:line="408" w:lineRule="exact"/>
        <w:ind w:left="0" w:right="0" w:firstLine="576"/>
        <w:jc w:val="left"/>
      </w:pPr>
      <w:r>
        <w:rPr/>
        <w:t xml:space="preserve">(1) This chapter does not affect the validity of any court order issued under chapter 26.10 RCW prior to </w:t>
      </w:r>
      <w:r>
        <w:t>((</w:t>
      </w:r>
      <w:r>
        <w:rPr>
          <w:strike/>
        </w:rPr>
        <w:t xml:space="preserve">January 1, 2021</w:t>
      </w:r>
      <w:r>
        <w:t>))</w:t>
      </w:r>
      <w:r>
        <w:rPr/>
        <w:t xml:space="preserve"> </w:t>
      </w:r>
      <w:r>
        <w:rPr>
          <w:u w:val="single"/>
        </w:rPr>
        <w:t xml:space="preserve">the repeal of chapter 26.10 RCW</w:t>
      </w:r>
      <w:r>
        <w:rPr/>
        <w:t xml:space="preserve">. Orders issued under chapter 26.10 RCW prior to </w:t>
      </w:r>
      <w:r>
        <w:t>((</w:t>
      </w:r>
      <w:r>
        <w:rPr>
          <w:strike/>
        </w:rPr>
        <w:t xml:space="preserve">January 1, 2021</w:t>
      </w:r>
      <w:r>
        <w:t>))</w:t>
      </w:r>
      <w:r>
        <w:rPr/>
        <w:t xml:space="preserve"> </w:t>
      </w:r>
      <w:r>
        <w:rPr>
          <w:u w:val="single"/>
        </w:rPr>
        <w:t xml:space="preserve">the repeal of chapter 26.10 RCW</w:t>
      </w:r>
      <w:r>
        <w:rPr/>
        <w:t xml:space="preserve">, remain in effect and do not need to be reissued in a new order under this chapter.</w:t>
      </w:r>
    </w:p>
    <w:p>
      <w:pPr>
        <w:spacing w:before="0" w:after="0" w:line="408" w:lineRule="exact"/>
        <w:ind w:left="0" w:right="0" w:firstLine="576"/>
        <w:jc w:val="left"/>
      </w:pPr>
      <w:r>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2020 c 312 s 225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 statutes, regulations, or rules, that relate to the conduct of a certified professional guardian or conservator.</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describe a violation of the standards of practice, statutes, regulations, or rules, and relates to the conduct of a professional guardian and/or conservator, before investigating, requesting a response from the professional guardian or conservator, or forwarding to the superior courts. To be complete, grievances must provide sufficient details of the alleged conduct to demonstrate that a violation of the statute, regulation, standard of practice, or rule, relating to the conduct of a certified professional guardian or conservator could have occurred, the dates the alleged conduct occurred,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certified professional guardianship board's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The certified professional guardianship board must accept as facts any finding of fact contained in the order.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investigated and the resolution determined and in process within one hundred eighty days of receipt. The one hundred eighty days is tolled during any period of time when:</w:t>
      </w:r>
    </w:p>
    <w:p>
      <w:pPr>
        <w:spacing w:before="0" w:after="0" w:line="408" w:lineRule="exact"/>
        <w:ind w:left="0" w:right="0" w:firstLine="576"/>
        <w:jc w:val="left"/>
      </w:pPr>
      <w:r>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superior court to resolve the grievance instead of being resolved by the certified professional guardianship board.</w:t>
      </w:r>
    </w:p>
    <w:p>
      <w:pPr>
        <w:spacing w:before="0" w:after="0" w:line="408" w:lineRule="exact"/>
        <w:ind w:left="0" w:right="0" w:firstLine="576"/>
        <w:jc w:val="left"/>
      </w:pPr>
      <w:r>
        <w:rPr/>
        <w:t xml:space="preserve">(4) The superior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one year or more before January 1, </w:t>
      </w:r>
      <w:r>
        <w:t>((</w:t>
      </w:r>
      <w:r>
        <w:rPr>
          <w:strike/>
        </w:rPr>
        <w:t xml:space="preserve">2021</w:t>
      </w:r>
      <w:r>
        <w:t>))</w:t>
      </w:r>
      <w:r>
        <w:rPr/>
        <w:t xml:space="preserve"> </w:t>
      </w:r>
      <w:r>
        <w:rPr>
          <w:u w:val="single"/>
        </w:rPr>
        <w:t xml:space="preserve">2022</w:t>
      </w:r>
      <w:r>
        <w:rPr/>
        <w:t xml:space="preserve">, must be forwarded to the superior court for that guardianship or conservatorship for review by the superior court as set forth in RCW 11.130.140 if the grievance is not in process of a hearing or final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910</w:t>
      </w:r>
      <w:r>
        <w:rPr/>
        <w:t xml:space="preserve"> and 2019 c 437 s 804 are each amended to read as follows:</w:t>
      </w:r>
    </w:p>
    <w:p>
      <w:pPr>
        <w:spacing w:before="0" w:after="0" w:line="408" w:lineRule="exact"/>
        <w:ind w:left="0" w:right="0" w:firstLine="576"/>
        <w:jc w:val="left"/>
      </w:pP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January 1, </w:t>
      </w:r>
      <w:r>
        <w:t>((</w:t>
      </w:r>
      <w:r>
        <w:rPr>
          <w:strike/>
        </w:rPr>
        <w:t xml:space="preserve">2021</w:t>
      </w:r>
      <w:r>
        <w:t>))</w:t>
      </w:r>
      <w:r>
        <w:rPr/>
        <w:t xml:space="preserve"> </w:t>
      </w:r>
      <w:r>
        <w:rPr>
          <w:u w:val="single"/>
        </w:rPr>
        <w:t xml:space="preserve">2022</w:t>
      </w:r>
      <w:r>
        <w:rPr/>
        <w:t xml:space="preserve">; and</w:t>
      </w:r>
    </w:p>
    <w:p>
      <w:pPr>
        <w:spacing w:before="0" w:after="0" w:line="408" w:lineRule="exact"/>
        <w:ind w:left="0" w:right="0" w:firstLine="576"/>
        <w:jc w:val="left"/>
      </w:pPr>
      <w:r>
        <w:rPr/>
        <w:t xml:space="preserve">(2) A guardianship, conservatorship, or protective arrangement instead of a guardianship or conservatorship in existence on January 1, </w:t>
      </w:r>
      <w:r>
        <w:t>((</w:t>
      </w:r>
      <w:r>
        <w:rPr>
          <w:strike/>
        </w:rPr>
        <w:t xml:space="preserve">2021</w:t>
      </w:r>
      <w:r>
        <w:t>))</w:t>
      </w:r>
      <w:r>
        <w:rPr/>
        <w:t xml:space="preserve"> </w:t>
      </w:r>
      <w:r>
        <w:rPr>
          <w:u w:val="single"/>
        </w:rPr>
        <w:t xml:space="preserve">2022</w:t>
      </w:r>
      <w:r>
        <w:rPr/>
        <w:t xml:space="preserve">, unless the court finds application of a particular provision of chapter 437, Laws of 2019 would substantially interfere with the effective conduct of the proceeding or prejudice the rights of a party, in which case the particular provision of chapter 437, Laws of 2019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106 and 107 of this act take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correction to the effective date of several provisions of the Uniform Guardianship Act as it relates to adult guardianships and conservatorships. Modifies the effective date in a provision of the Uniform Guardianship Act as it relates to guardianship of minors due to the delay of the repeal of RCW 26.10 by order of Proclamation 20-84 (delaying the repeal of RCW 26.10).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288342d3814452" /></Relationships>
</file>