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a23fa4d7f4dce" /></Relationships>
</file>

<file path=word/document.xml><?xml version="1.0" encoding="utf-8"?>
<w:document xmlns:w="http://schemas.openxmlformats.org/wordprocessingml/2006/main">
  <w:body>
    <w:p>
      <w:r>
        <w:rPr>
          <w:b/>
        </w:rPr>
        <w:r>
          <w:rPr/>
          <w:t xml:space="preserve">1241-S</w:t>
        </w:r>
      </w:r>
      <w:r>
        <w:rPr>
          <w:b/>
        </w:rPr>
        <w:t xml:space="preserve"> </w:t>
        <w:t xml:space="preserve">AMH</w:t>
      </w:r>
      <w:r>
        <w:rPr>
          <w:b/>
        </w:rPr>
        <w:t xml:space="preserve"> </w:t>
        <w:r>
          <w:rPr/>
          <w:t xml:space="preserve">GOEH</w:t>
        </w:r>
      </w:r>
      <w:r>
        <w:rPr>
          <w:b/>
        </w:rPr>
        <w:t xml:space="preserve"> </w:t>
        <w:r>
          <w:rPr/>
          <w:t xml:space="preserve">H1234.2</w:t>
        </w:r>
      </w:r>
      <w:r>
        <w:rPr>
          <w:b/>
        </w:rPr>
        <w:t xml:space="preserve"> - NOT FOR FLOOR USE</w:t>
      </w:r>
    </w:p>
    <w:p>
      <w:pPr>
        <w:ind w:left="0" w:right="0" w:firstLine="576"/>
      </w:pPr>
    </w:p>
    <w:p>
      <w:pPr>
        <w:spacing w:before="480" w:after="0" w:line="408" w:lineRule="exact"/>
      </w:pPr>
      <w:r>
        <w:rPr>
          <w:b/>
          <w:u w:val="single"/>
        </w:rPr>
        <w:t xml:space="preserve">SHB 1241</w:t>
      </w:r>
      <w:r>
        <w:t xml:space="preserve"> -</w:t>
      </w:r>
      <w:r>
        <w:t xml:space="preserve"> </w:t>
        <w:t xml:space="preserve">H AMD</w:t>
      </w:r>
      <w:r>
        <w:t xml:space="preserve"> </w:t>
      </w:r>
      <w:r>
        <w:rPr>
          <w:b/>
        </w:rPr>
        <w:t xml:space="preserve">436</w:t>
      </w:r>
    </w:p>
    <w:p>
      <w:pPr>
        <w:spacing w:before="0" w:after="0" w:line="408" w:lineRule="exact"/>
        <w:ind w:left="0" w:right="0" w:firstLine="576"/>
        <w:jc w:val="left"/>
      </w:pPr>
      <w:r>
        <w:rPr/>
        <w:t xml:space="preserve">By Representative Goehner</w:t>
      </w:r>
    </w:p>
    <w:p>
      <w:pPr>
        <w:jc w:val="right"/>
      </w:pPr>
      <w:r>
        <w:rPr>
          <w:b/>
        </w:rPr>
        <w:t xml:space="preserve">OUT OF ORDER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w:t>
      </w:r>
      <w:r>
        <w:t>((</w:t>
      </w:r>
      <w:r>
        <w:rPr>
          <w:strike/>
        </w:rPr>
        <w:t xml:space="preserve">(a)(ii) through (iv) [(b) through (d)]</w:t>
      </w:r>
      <w:r>
        <w:t>))</w:t>
      </w:r>
      <w:r>
        <w:rPr/>
        <w:t xml:space="preserve">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 Prior to adopting a proposed land use plan or development regulation, counties and cities subject to the review and evaluation program requirements in RCW 36.70A.215 must consider whether the proposed regulation will increase the cost of housing, report the expected cost increase, and take steps to eliminate or minimize the cost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w:t>
      </w:r>
      <w:r>
        <w:t>((</w:t>
      </w:r>
      <w:r>
        <w:rPr>
          <w:strike/>
        </w:rPr>
        <w:t xml:space="preserve">eight</w:t>
      </w:r>
      <w:r>
        <w:t>))</w:t>
      </w:r>
      <w:r>
        <w:rPr/>
        <w:t xml:space="preserve"> </w:t>
      </w:r>
      <w:r>
        <w:rPr>
          <w:u w:val="single"/>
        </w:rPr>
        <w:t xml:space="preserve">10</w:t>
      </w:r>
      <w:r>
        <w:rPr/>
        <w:t xml:space="preserve">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w:t>
      </w:r>
      <w:r>
        <w:t>((</w:t>
      </w:r>
      <w:r>
        <w:rPr>
          <w:strike/>
        </w:rPr>
        <w:t xml:space="preserve">2028</w:t>
      </w:r>
      <w:r>
        <w:t>))</w:t>
      </w:r>
      <w:r>
        <w:rPr/>
        <w:t xml:space="preserve"> </w:t>
      </w:r>
      <w:r>
        <w:rPr>
          <w:u w:val="single"/>
        </w:rPr>
        <w:t xml:space="preserve">2029</w:t>
      </w:r>
      <w:r>
        <w:rPr/>
        <w:t xml:space="preserve">,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w:t>
      </w:r>
      <w:r>
        <w:t>((</w:t>
      </w:r>
      <w:r>
        <w:rPr>
          <w:strike/>
        </w:rPr>
        <w:t xml:space="preserve">2029</w:t>
      </w:r>
      <w:r>
        <w:t>))</w:t>
      </w:r>
      <w:r>
        <w:rPr/>
        <w:t xml:space="preserve"> </w:t>
      </w:r>
      <w:r>
        <w:rPr>
          <w:u w:val="single"/>
        </w:rPr>
        <w:t xml:space="preserve">2030</w:t>
      </w:r>
      <w:r>
        <w:rPr/>
        <w:t xml:space="preserve">,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w:t>
      </w:r>
      <w:r>
        <w:t>((</w:t>
      </w:r>
      <w:r>
        <w:rPr>
          <w:strike/>
        </w:rPr>
        <w:t xml:space="preserve">2030</w:t>
      </w:r>
      <w:r>
        <w:t>))</w:t>
      </w:r>
      <w:r>
        <w:rPr/>
        <w:t xml:space="preserve"> </w:t>
      </w:r>
      <w:r>
        <w:rPr>
          <w:u w:val="single"/>
        </w:rPr>
        <w:t xml:space="preserve">2031</w:t>
      </w:r>
      <w:r>
        <w:rPr/>
        <w:t xml:space="preserve">,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w:t>
      </w:r>
      <w:r>
        <w:t>((</w:t>
      </w:r>
      <w:r>
        <w:rPr>
          <w:strike/>
        </w:rPr>
        <w:t xml:space="preserve">2031</w:t>
      </w:r>
      <w:r>
        <w:t>))</w:t>
      </w:r>
      <w:r>
        <w:rPr/>
        <w:t xml:space="preserve"> </w:t>
      </w:r>
      <w:r>
        <w:rPr>
          <w:u w:val="single"/>
        </w:rPr>
        <w:t xml:space="preserve">2032</w:t>
      </w:r>
      <w:r>
        <w:rPr/>
        <w:t xml:space="preserve">,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a county or city failed to submit a comprehensive plan or master program update by the deadlines established in RCW 36.70A.130(5)(a) or 90.58.080(4)(b) (iii) and (iv), provided that no petition may be filed unless at least 24 months after the established deadline have passed</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related to implementation progress reports.</w:t>
      </w:r>
    </w:p>
    <w:p>
      <w:pPr>
        <w:spacing w:before="0" w:after="0" w:line="408" w:lineRule="exact"/>
        <w:ind w:left="0" w:right="0" w:firstLine="576"/>
        <w:jc w:val="left"/>
      </w:pPr>
      <w:r>
        <w:rPr/>
        <w:t xml:space="preserve">(2) Removes provisions related to tribal participation in county or regional planning processes; in the container port element of a comprehensive plan; and in urban growth area planning.</w:t>
      </w:r>
    </w:p>
    <w:p>
      <w:pPr>
        <w:spacing w:before="0" w:after="0" w:line="408" w:lineRule="exact"/>
        <w:ind w:left="0" w:right="0" w:firstLine="576"/>
        <w:jc w:val="left"/>
      </w:pPr>
      <w:r>
        <w:rPr/>
        <w:t xml:space="preserve">(3) Removes provisions requiring the Department of Commerce to, upon request, provide a federally recognized Indian tribe with copies of notices of proposed comprehensive plans and development regulations, and of proposed amendments to such plans and regulations, when such notices are received.</w:t>
      </w:r>
    </w:p>
    <w:p>
      <w:pPr>
        <w:spacing w:before="0" w:after="0" w:line="408" w:lineRule="exact"/>
        <w:ind w:left="0" w:right="0" w:firstLine="576"/>
        <w:jc w:val="left"/>
      </w:pPr>
      <w:r>
        <w:rPr/>
        <w:t xml:space="preserve">(4) Removes provisions allowing a federally recognized Indian tribe to formally request the Department of Commerce enter into government-to-government consultation with the tribe over the tribe's concerns about a city or county's proposed comprehensive plan updates or amendments, and provisions related to the responsibilities of the Department of Commerce and the city or county proposing the update or amendment thereafter.</w:t>
      </w:r>
    </w:p>
    <w:p>
      <w:pPr>
        <w:spacing w:before="0" w:after="0" w:line="408" w:lineRule="exact"/>
        <w:ind w:left="0" w:right="0" w:firstLine="576"/>
        <w:jc w:val="left"/>
      </w:pPr>
      <w:r>
        <w:rPr/>
        <w:t xml:space="preserve">(5) Removes provision requiring that federal agencies and federally recognized Indian tribes with a reservation or ceded lands within a county be invited to participate in the countywide planning policy adoption process.</w:t>
      </w:r>
    </w:p>
    <w:p>
      <w:pPr>
        <w:spacing w:before="0" w:after="0" w:line="408" w:lineRule="exact"/>
        <w:ind w:left="0" w:right="0" w:firstLine="576"/>
        <w:jc w:val="left"/>
      </w:pPr>
      <w:r>
        <w:rPr/>
        <w:t xml:space="preserve">(6) Requires that Clark, King, Kitsap, Pierce, Snohomish, Thurston, and Whatcom counties, and the cities within those counties, prior to adopting a proposed land use planning policy or development regulation, consider whether the proposed regulation will increase the cost of housing; that these counties and cities report the expected cost increase; and that these counties and cities take steps to mitigate the cost increase.</w:t>
      </w:r>
    </w:p>
    <w:p>
      <w:pPr>
        <w:spacing w:before="0" w:after="0" w:line="408" w:lineRule="exact"/>
        <w:ind w:left="0" w:right="0" w:firstLine="576"/>
        <w:jc w:val="left"/>
      </w:pPr>
      <w:r>
        <w:rPr/>
        <w:t xml:space="preserve">(7) Allows the Growth Management Board to hear a petition alleging that a county or city has failed to submit a comprehensive plan or a shoreline master program plan update by the applicable deadline, if at least 24 months have passed since the missed deadline.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e0bafb7fc4e74" /></Relationships>
</file>