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f8da462984270" /></Relationships>
</file>

<file path=word/document.xml><?xml version="1.0" encoding="utf-8"?>
<w:document xmlns:w="http://schemas.openxmlformats.org/wordprocessingml/2006/main">
  <w:body>
    <w:p>
      <w:r>
        <w:rPr>
          <w:b/>
        </w:rPr>
        <w:r>
          <w:rPr/>
          <w:t xml:space="preserve">1365-S2</w:t>
        </w:r>
      </w:r>
      <w:r>
        <w:rPr>
          <w:b/>
        </w:rPr>
        <w:t xml:space="preserve"> </w:t>
        <w:t xml:space="preserve">AMH</w:t>
      </w:r>
      <w:r>
        <w:rPr>
          <w:b/>
        </w:rPr>
        <w:t xml:space="preserve"> </w:t>
        <w:r>
          <w:rPr/>
          <w:t xml:space="preserve">JACO</w:t>
        </w:r>
      </w:r>
      <w:r>
        <w:rPr>
          <w:b/>
        </w:rPr>
        <w:t xml:space="preserve"> </w:t>
        <w:r>
          <w:rPr/>
          <w:t xml:space="preserve">H1194.1</w:t>
        </w:r>
      </w:r>
      <w:r>
        <w:rPr>
          <w:b/>
        </w:rPr>
        <w:t xml:space="preserve"> - NOT FOR FLOOR USE</w:t>
      </w:r>
    </w:p>
    <w:p>
      <w:pPr>
        <w:ind w:left="0" w:right="0" w:firstLine="576"/>
      </w:pPr>
    </w:p>
    <w:p>
      <w:pPr>
        <w:spacing w:before="480" w:after="0" w:line="408" w:lineRule="exact"/>
      </w:pPr>
      <w:r>
        <w:rPr>
          <w:b/>
          <w:u w:val="single"/>
        </w:rPr>
        <w:t xml:space="preserve">2SHB 1365</w:t>
      </w:r>
      <w:r>
        <w:t xml:space="preserve"> -</w:t>
      </w:r>
      <w:r>
        <w:t xml:space="preserve"> </w:t>
        <w:t xml:space="preserve">H AMD</w:t>
      </w:r>
      <w:r>
        <w:t xml:space="preserve"> </w:t>
      </w:r>
      <w:r>
        <w:rPr>
          <w:b/>
        </w:rPr>
        <w:t xml:space="preserve">235</w:t>
      </w:r>
    </w:p>
    <w:p>
      <w:pPr>
        <w:spacing w:before="0" w:after="0" w:line="408" w:lineRule="exact"/>
        <w:ind w:left="0" w:right="0" w:firstLine="576"/>
        <w:jc w:val="left"/>
      </w:pPr>
      <w:r>
        <w:rPr/>
        <w:t xml:space="preserve">By Representative Jacobsen</w:t>
      </w:r>
    </w:p>
    <w:p>
      <w:pPr>
        <w:jc w:val="right"/>
      </w:pPr>
      <w:r>
        <w:rPr>
          <w:b/>
        </w:rPr>
        <w:t xml:space="preserve">WITHDRAWN 03/01/2021</w:t>
      </w:r>
    </w:p>
    <w:p>
      <w:pPr>
        <w:spacing w:before="0" w:after="0" w:line="408" w:lineRule="exact"/>
        <w:ind w:left="0" w:right="0" w:firstLine="576"/>
        <w:jc w:val="left"/>
      </w:pPr>
      <w:r>
        <w:rPr/>
        <w:t xml:space="preserve">On page 2, line 38, after "training" insert ", in consultation with teacher-librarians through school library information and technology programs as defined in RCW 28A.320.240, and"</w:t>
      </w:r>
    </w:p>
    <w:p>
      <w:pPr>
        <w:spacing w:before="0" w:after="0" w:line="408" w:lineRule="exact"/>
        <w:ind w:left="0" w:right="0" w:firstLine="576"/>
        <w:jc w:val="left"/>
      </w:pPr>
      <w:r>
        <w:rPr/>
        <w:t xml:space="preserve">On page 3, line 24, after "families." insert "The educational service districts must seek to consult teacher-librarians and other relevant information technology programs to determine where there is a need and focus for this training."</w:t>
      </w:r>
    </w:p>
    <w:p>
      <w:pPr>
        <w:spacing w:before="0" w:after="0" w:line="408" w:lineRule="exact"/>
        <w:ind w:left="0" w:right="0" w:firstLine="576"/>
        <w:jc w:val="left"/>
      </w:pPr>
      <w:r>
        <w:rPr/>
        <w:t xml:space="preserve">On page 5,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oversee school library information and technology programs by, at a minimum:</w:t>
      </w:r>
    </w:p>
    <w:p>
      <w:pPr>
        <w:spacing w:before="0" w:after="0" w:line="408" w:lineRule="exact"/>
        <w:ind w:left="0" w:right="0" w:firstLine="576"/>
        <w:jc w:val="left"/>
      </w:pPr>
      <w:r>
        <w:rPr/>
        <w:t xml:space="preserve">(a) Gathering and analyzing data related to the implementation of school library information and technology programs and the assessment of students' educational technology literacy and technology fluency;</w:t>
      </w:r>
    </w:p>
    <w:p>
      <w:pPr>
        <w:spacing w:before="0" w:after="0" w:line="408" w:lineRule="exact"/>
        <w:ind w:left="0" w:right="0" w:firstLine="576"/>
        <w:jc w:val="left"/>
      </w:pPr>
      <w:r>
        <w:rPr/>
        <w:t xml:space="preserve">(b) Providing technical assistance on establishing school library information and technology programs within existing resources to schools that do not have school library information and technology programs, beginning with schools receiving funding under Title I, part A of the federal elementary and secondary education act of 1965;</w:t>
      </w:r>
    </w:p>
    <w:p>
      <w:pPr>
        <w:spacing w:before="0" w:after="0" w:line="408" w:lineRule="exact"/>
        <w:ind w:left="0" w:right="0" w:firstLine="576"/>
        <w:jc w:val="left"/>
      </w:pPr>
      <w:r>
        <w:rPr/>
        <w:t xml:space="preserve">(c) Supporting public schools in evaluating how they are providing opportunities for every student to meet the basic education technology literacy and fluency goals in RCW 28A.150.210; and</w:t>
      </w:r>
    </w:p>
    <w:p>
      <w:pPr>
        <w:spacing w:before="0" w:after="0" w:line="408" w:lineRule="exact"/>
        <w:ind w:left="0" w:right="0" w:firstLine="576"/>
        <w:jc w:val="left"/>
      </w:pPr>
      <w:r>
        <w:rPr/>
        <w:t xml:space="preserve">(d) Producing, in consultation with the Washington state school directors' association, guidance for school districts on the best models and practices for school library information and technology programs.</w:t>
      </w:r>
    </w:p>
    <w:p>
      <w:pPr>
        <w:spacing w:before="0" w:after="0" w:line="408" w:lineRule="exact"/>
        <w:ind w:left="0" w:right="0" w:firstLine="576"/>
        <w:jc w:val="left"/>
      </w:pPr>
      <w:r>
        <w:rPr/>
        <w:t xml:space="preserve">(2) "School library information and technology program" has the same meaning as in RCW 28A.320.240."</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Requires the Superintendent of Public Instruction to oversee school library information and technology (LIT) programs by performing minimum activities, for example: Producing guidance on best models and practices for LIT programs, providing technical assistance on establishing new LIT programs within existing resources, and other activities in support of improving students' technology literacy and fluency.</w:t>
      </w:r>
    </w:p>
    <w:p>
      <w:pPr>
        <w:spacing w:before="0" w:after="0" w:line="408" w:lineRule="exact"/>
        <w:ind w:left="0" w:right="0" w:firstLine="576"/>
        <w:jc w:val="left"/>
      </w:pPr>
      <w:r>
        <w:rPr/>
        <w:t xml:space="preserve">(2) Directs each educational service district (ESD) to consult with teacher-librarians through LIT programs when providing technology consultation, procurement, and training.</w:t>
      </w:r>
    </w:p>
    <w:p>
      <w:pPr>
        <w:spacing w:before="0" w:after="0" w:line="408" w:lineRule="exact"/>
        <w:ind w:left="0" w:right="0" w:firstLine="576"/>
        <w:jc w:val="left"/>
      </w:pPr>
      <w:r>
        <w:rPr/>
        <w:t xml:space="preserve">(3) Provides that the ESDs must seek to consult with teacher-librarians and other relevant information technology programs to determine where there is a need and focus for technology training.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14959e2094dce" /></Relationships>
</file>