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3bd2c8a9841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H1156.1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1443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 Provides that the bill takes effect 90 days after adjournment of the session in which the bill is passed, rather than immediately.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ecd856ce64020" /></Relationships>
</file>