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9b0c754534871" /></Relationships>
</file>

<file path=word/document.xml><?xml version="1.0" encoding="utf-8"?>
<w:document xmlns:w="http://schemas.openxmlformats.org/wordprocessingml/2006/main">
  <w:body>
    <w:p>
      <w:r>
        <w:rPr>
          <w:b/>
        </w:rPr>
        <w:r>
          <w:rPr/>
          <w:t xml:space="preserve">1981-S</w:t>
        </w:r>
      </w:r>
      <w:r>
        <w:rPr>
          <w:b/>
        </w:rPr>
        <w:t xml:space="preserve"> </w:t>
        <w:t xml:space="preserve">AMH</w:t>
      </w:r>
      <w:r>
        <w:rPr>
          <w:b/>
        </w:rPr>
        <w:t xml:space="preserve"> </w:t>
        <w:r>
          <w:rPr/>
          <w:t xml:space="preserve">POLL</w:t>
        </w:r>
      </w:r>
      <w:r>
        <w:rPr>
          <w:b/>
        </w:rPr>
        <w:t xml:space="preserve"> </w:t>
        <w:r>
          <w:rPr/>
          <w:t xml:space="preserve">H2670.1</w:t>
        </w:r>
      </w:r>
      <w:r>
        <w:rPr>
          <w:b/>
        </w:rPr>
        <w:t xml:space="preserve"> - NOT FOR FLOOR USE</w:t>
      </w:r>
    </w:p>
    <w:p>
      <w:pPr>
        <w:ind w:left="0" w:right="0" w:firstLine="576"/>
      </w:pPr>
    </w:p>
    <w:p>
      <w:pPr>
        <w:spacing w:before="480" w:after="0" w:line="408" w:lineRule="exact"/>
      </w:pPr>
      <w:r>
        <w:rPr>
          <w:b/>
          <w:u w:val="single"/>
        </w:rPr>
        <w:t xml:space="preserve">SHB 1981</w:t>
      </w:r>
      <w:r>
        <w:t xml:space="preserve"> -</w:t>
      </w:r>
      <w:r>
        <w:t xml:space="preserve"> </w:t>
        <w:t xml:space="preserve">H AMD</w:t>
      </w:r>
      <w:r>
        <w:t xml:space="preserve"> </w:t>
      </w:r>
      <w:r>
        <w:rPr>
          <w:b/>
        </w:rPr>
        <w:t xml:space="preserve">918</w:t>
      </w:r>
    </w:p>
    <w:p>
      <w:pPr>
        <w:spacing w:before="0" w:after="0" w:line="408" w:lineRule="exact"/>
        <w:ind w:left="0" w:right="0" w:firstLine="576"/>
        <w:jc w:val="left"/>
      </w:pPr>
      <w:r>
        <w:rPr/>
        <w:t xml:space="preserve">By Representative Pollet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study provided for in RCW 36.70A.190, and updates to it periodically thereafter, shall assist in ensuring that cities and counties receive adequate funding for planning for new elements of comprehensive plans and for the adoption of implementing ordinances and development regulations pursuant to chapter 36.70A RCW for future comprehensive plan updates.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w:t>
      </w:r>
      <w:r>
        <w:rPr>
          <w:u w:val="single"/>
        </w:rPr>
        <w:t xml:space="preserve">(a) The department shall evaluate the costs for counties and cities to review and revise their comprehensive plans to assure compliance with this chapter. This evaluation must be completed by December 1, 2022, and updated every five years thereafter. The department shall provide a report of the evaluation to the legislature upon completion of the evaluation.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to a comprehensive plan element;</w:t>
      </w:r>
    </w:p>
    <w:p>
      <w:pPr>
        <w:spacing w:before="0" w:after="0" w:line="408" w:lineRule="exact"/>
        <w:ind w:left="0" w:right="0" w:firstLine="576"/>
        <w:jc w:val="left"/>
      </w:pPr>
      <w:r>
        <w:rPr>
          <w:u w:val="single"/>
        </w:rPr>
        <w:t xml:space="preserve">(vi) Making a complex update to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shall consult with the Washington state association of counties and the association of Washington cities as part of the process for performing and completing the evaluation.</w:t>
      </w:r>
    </w:p>
    <w:p>
      <w:pPr>
        <w:spacing w:before="0" w:after="0" w:line="408" w:lineRule="exact"/>
        <w:ind w:left="0" w:right="0" w:firstLine="576"/>
        <w:jc w:val="left"/>
      </w:pPr>
      <w:r>
        <w:rPr>
          <w:u w:val="single"/>
        </w:rPr>
        <w:t xml:space="preserve">(c) In order to ensure that jurisdictions receive adequate funding for their comprehensive plan updates, the department shall distribute funds in the form of grants.</w:t>
      </w:r>
    </w:p>
    <w:p>
      <w:pPr>
        <w:spacing w:before="0" w:after="0" w:line="408" w:lineRule="exact"/>
        <w:ind w:left="0" w:right="0" w:firstLine="576"/>
        <w:jc w:val="left"/>
      </w:pPr>
      <w:r>
        <w:rPr>
          <w:u w:val="single"/>
        </w:rPr>
        <w:t xml:space="preserve">(d) The department shall promote equitable and meaningful participation in development of comprehensive plans and development regulations and shall distribute grants to community-based organizations representing historically marginalized communities and populations, communities with a high proportion of limited English proficient speakers, and communities at elevated risk of displacement pursuant to RCW 36.70A.070(2) or experiencing disparately higher health risks due to environmental factors related to the built environment, subject to the availability of amounts appropriated by the legislature for this specific purpose.</w:t>
      </w:r>
    </w:p>
    <w:p>
      <w:pPr>
        <w:spacing w:before="0" w:after="0" w:line="408" w:lineRule="exact"/>
        <w:ind w:left="0" w:right="0" w:firstLine="576"/>
        <w:jc w:val="left"/>
      </w:pPr>
      <w:r>
        <w:rPr>
          <w:u w:val="single"/>
        </w:rPr>
        <w:t xml:space="preserve">(3)(a)</w:t>
      </w:r>
      <w:r>
        <w:rPr/>
        <w:t xml:space="preserve">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t>((</w:t>
      </w:r>
      <w:r>
        <w:rPr>
          <w:strike/>
        </w:rPr>
        <w:t xml:space="preserve">(3)</w:t>
      </w:r>
      <w:r>
        <w:t>))</w:t>
      </w:r>
      <w:r>
        <w:rPr/>
        <w:t xml:space="preserve"> </w:t>
      </w:r>
      <w:r>
        <w:rPr>
          <w:u w:val="single"/>
        </w:rPr>
        <w:t xml:space="preserve">(b) The department may also contract with a public or nonprofit agency with appropriate experience in providing technical assistance and training to assist local governments related to comprehensive planning and other obligations under this chapter.</w:t>
      </w:r>
    </w:p>
    <w:p>
      <w:pPr>
        <w:spacing w:before="0" w:after="0" w:line="408" w:lineRule="exact"/>
        <w:ind w:left="0" w:right="0" w:firstLine="576"/>
        <w:jc w:val="left"/>
      </w:pPr>
      <w:r>
        <w:rPr>
          <w:u w:val="single"/>
        </w:rPr>
        <w:t xml:space="preserve">(4)</w:t>
      </w:r>
      <w:r>
        <w:rPr/>
        <w:t xml:space="preserve">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establish a program of technical assistance:</w:t>
      </w:r>
    </w:p>
    <w:p>
      <w:pPr>
        <w:spacing w:before="0" w:after="0" w:line="408" w:lineRule="exact"/>
        <w:ind w:left="0" w:right="0" w:firstLine="576"/>
        <w:jc w:val="left"/>
      </w:pPr>
      <w:r>
        <w:rPr/>
        <w:t xml:space="preserve">(a)</w:t>
      </w:r>
      <w:r>
        <w:rPr>
          <w:u w:val="single"/>
        </w:rPr>
        <w:t xml:space="preserve">(i)</w:t>
      </w:r>
      <w:r>
        <w:rPr/>
        <w:t xml:space="preserve"> Utilizing department staff, the staff of other state agencies, and the technical resources of counties and cities to help in the development of comprehensive plans required under this chapter. The </w:t>
      </w:r>
      <w:r>
        <w:rPr>
          <w:u w:val="single"/>
        </w:rPr>
        <w:t xml:space="preserve">department shall make available planners and department regulations specialists to cities and counties to assist in the development of comprehensive plans and related development regulations;</w:t>
      </w:r>
    </w:p>
    <w:p>
      <w:pPr>
        <w:spacing w:before="0" w:after="0" w:line="408" w:lineRule="exact"/>
        <w:ind w:left="0" w:right="0" w:firstLine="576"/>
        <w:jc w:val="left"/>
      </w:pPr>
      <w:r>
        <w:rPr>
          <w:u w:val="single"/>
        </w:rPr>
        <w:t xml:space="preserve">(ii) Additional</w:t>
      </w:r>
      <w:r>
        <w:rPr/>
        <w:t xml:space="preserve"> technical assistance may include, but </w:t>
      </w:r>
      <w:r>
        <w:rPr>
          <w:u w:val="single"/>
        </w:rPr>
        <w:t xml:space="preserve">is</w:t>
      </w:r>
      <w:r>
        <w:rPr/>
        <w:t xml:space="preserve"> not </w:t>
      </w:r>
      <w:r>
        <w:t>((</w:t>
      </w:r>
      <w:r>
        <w:rPr>
          <w:strike/>
        </w:rPr>
        <w:t xml:space="preserve">be</w:t>
      </w:r>
      <w:r>
        <w:t>))</w:t>
      </w:r>
      <w:r>
        <w:rPr/>
        <w:t xml:space="preserve"> limited to, </w:t>
      </w:r>
      <w:r>
        <w:t>((</w:t>
      </w:r>
      <w:r>
        <w:rPr>
          <w:strike/>
        </w:rPr>
        <w:t xml:space="preserve">model land use ordinances,</w:t>
      </w:r>
      <w:r>
        <w:t>))</w:t>
      </w:r>
      <w:r>
        <w:rPr/>
        <w:t xml:space="preserve"> regional education and training programs, and information for local and regional inventories; </w:t>
      </w:r>
      <w:r>
        <w:t>((</w:t>
      </w:r>
      <w:r>
        <w:rPr>
          <w:strike/>
        </w:rPr>
        <w:t xml:space="preserve">and</w:t>
      </w:r>
      <w:r>
        <w:t>))</w:t>
      </w:r>
    </w:p>
    <w:p>
      <w:pPr>
        <w:spacing w:before="0" w:after="0" w:line="408" w:lineRule="exact"/>
        <w:ind w:left="0" w:right="0" w:firstLine="576"/>
        <w:jc w:val="left"/>
      </w:pPr>
      <w:r>
        <w:rPr/>
        <w:t xml:space="preserve">(b) </w:t>
      </w:r>
      <w:r>
        <w:rPr>
          <w:u w:val="single"/>
        </w:rPr>
        <w:t xml:space="preserve">Providing model ordinances to cities and counties to implement updates that are required under this chapter; and</w:t>
      </w:r>
    </w:p>
    <w:p>
      <w:pPr>
        <w:spacing w:before="0" w:after="0" w:line="408" w:lineRule="exact"/>
        <w:ind w:left="0" w:right="0" w:firstLine="576"/>
        <w:jc w:val="left"/>
      </w:pPr>
      <w:r>
        <w:rPr>
          <w:u w:val="single"/>
        </w:rPr>
        <w:t xml:space="preserve">(c)</w:t>
      </w:r>
      <w:r>
        <w:rPr/>
        <w:t xml:space="preserve">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010</w:t>
      </w:r>
      <w:r>
        <w:rPr/>
        <w:t xml:space="preserve"> and 1994 c 216 s 12 are each amended to read as follows:</w:t>
      </w:r>
    </w:p>
    <w:p>
      <w:pPr>
        <w:spacing w:before="0" w:after="0" w:line="408" w:lineRule="exact"/>
        <w:ind w:left="0" w:right="0" w:firstLine="576"/>
        <w:jc w:val="left"/>
      </w:pPr>
      <w:r>
        <w:rPr/>
        <w:t xml:space="preserve">Any contiguous area containing not less than one thousand five hundred inhabitants lying outside the limits of an incorporated city or town may become incorporated as a city or town operating under Title 35 or 35A RCW as provided in this chapter</w:t>
      </w:r>
      <w:r>
        <w:t>((</w:t>
      </w:r>
      <w:r>
        <w:rPr>
          <w:strike/>
        </w:rPr>
        <w:t xml:space="preserve">: PROVIDED, That no area which lies within five air miles of the boundary of any city having a population of fifteen thousand or more shall be incorporated which contains less than three thousand inhabitants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city or town incorporating under this chapter shall consult with the county, or counties, in which it has incorporated, as well as with any nearby cities, as needed, to determine how the incorporation may have impacted the comprehensive plans of those jurisdictions required under chapter 36.70A RCW, and to assess whether any revisions to such plans may be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w:t>
      </w:r>
      <w:r>
        <w:rPr>
          <w:u w:val="single"/>
        </w:rPr>
        <w:t xml:space="preserve">(a)</w:t>
      </w:r>
      <w:r>
        <w:rPr/>
        <w:t xml:space="preserve">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u w:val="single"/>
        </w:rPr>
        <w:t xml:space="preserve">(b) The land use element shall include a subelement on the "built environment" to protect and improve the physical and mental health of residents within the portions of urban growth areas with higher densities. The subelement should include provisions improving determinants of health which are equitable with residents in other communities including, but not limited to, tree canopy or green open space to prevent extreme heat islands, reduction in air pollution and exposures to contaminants in homes as well as in the environment, solar energy, and sunlight access. The subelement shall also consider and plan for the preservation of historic landmarks and properties and cultural resources. The department shall, in consultation with the department of health and the department of ecology, adopt guidance to promote these goals, which may include provisions that provide for access to sunlight in residential and school spaces based on the health and learning benefits from natural lighting, and for meeting state and local goals for use of solar energy.</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makes the following changes:</w:t>
      </w:r>
    </w:p>
    <w:p>
      <w:pPr>
        <w:spacing w:before="0" w:after="0" w:line="408" w:lineRule="exact"/>
        <w:ind w:left="0" w:right="0" w:firstLine="576"/>
        <w:jc w:val="left"/>
      </w:pPr>
      <w:r>
        <w:rPr/>
        <w:t xml:space="preserve">(1) Requires the Department of Commerce to distribute funds in the form of grants to ensure that jurisdictions receive adequate funding for comprehensive plan updates.</w:t>
      </w:r>
    </w:p>
    <w:p>
      <w:pPr>
        <w:spacing w:before="0" w:after="0" w:line="408" w:lineRule="exact"/>
        <w:ind w:left="0" w:right="0" w:firstLine="576"/>
        <w:jc w:val="left"/>
      </w:pPr>
      <w:r>
        <w:rPr/>
        <w:t xml:space="preserve">(2) Requires the Department of Commerce, subject to appropriations, to promote equitable and meaningful participation in comprehensive plan development by distributing grants to community based organizations representing certain specified groups.</w:t>
      </w:r>
    </w:p>
    <w:p>
      <w:pPr>
        <w:spacing w:before="0" w:after="0" w:line="408" w:lineRule="exact"/>
        <w:ind w:left="0" w:right="0" w:firstLine="576"/>
        <w:jc w:val="left"/>
      </w:pPr>
      <w:r>
        <w:rPr/>
        <w:t xml:space="preserve">(3) Allows the Department of Commerce to contract with a public or nonprofit agency with appropriate experience to assist local governments in planning and with other obligations under the Growth Management Act.</w:t>
      </w:r>
    </w:p>
    <w:p>
      <w:pPr>
        <w:spacing w:before="0" w:after="0" w:line="408" w:lineRule="exact"/>
        <w:ind w:left="0" w:right="0" w:firstLine="576"/>
        <w:jc w:val="left"/>
      </w:pPr>
      <w:r>
        <w:rPr/>
        <w:t xml:space="preserve">(4) Requires the Department of Commerce to make planners and regulations specialists available to cities and counties to assist in the development of comprehensive plans and development regulations.</w:t>
      </w:r>
    </w:p>
    <w:p>
      <w:pPr>
        <w:spacing w:before="0" w:after="0" w:line="408" w:lineRule="exact"/>
        <w:ind w:left="0" w:right="0" w:firstLine="576"/>
        <w:jc w:val="left"/>
      </w:pPr>
      <w:r>
        <w:rPr/>
        <w:t xml:space="preserve">(5) Requires the Department of Commerce to provide model ordinances to cities and counties to implement updates required under the Growth Management Act.</w:t>
      </w:r>
    </w:p>
    <w:p>
      <w:pPr>
        <w:spacing w:before="0" w:after="0" w:line="408" w:lineRule="exact"/>
        <w:ind w:left="0" w:right="0" w:firstLine="576"/>
        <w:jc w:val="left"/>
      </w:pPr>
      <w:r>
        <w:rPr/>
        <w:t xml:space="preserve">(6) Removes requirement that an area must have at least 3,000 inhabitants, instead of the otherwise standard 1,500, to incorporate if it is within five air miles of a city with a population of 15,000 or more.</w:t>
      </w:r>
    </w:p>
    <w:p>
      <w:pPr>
        <w:spacing w:before="0" w:after="0" w:line="408" w:lineRule="exact"/>
        <w:ind w:left="0" w:right="0" w:firstLine="576"/>
        <w:jc w:val="left"/>
      </w:pPr>
      <w:r>
        <w:rPr/>
        <w:t xml:space="preserve">(7) Requires a newly incorporated city or town to consult with the county or counties in which it is located, and any nearby cities, to determine how the incorporation may have impacted the counties' or cities' comprehensive plans and whether any revisions are needed.</w:t>
      </w:r>
    </w:p>
    <w:p>
      <w:pPr>
        <w:spacing w:before="0" w:after="0" w:line="408" w:lineRule="exact"/>
        <w:ind w:left="0" w:right="0" w:firstLine="576"/>
        <w:jc w:val="left"/>
      </w:pPr>
      <w:r>
        <w:rPr/>
        <w:t xml:space="preserve">(8) Adds a built environment subelement to the land use element of a comprehensive plan, with provisions of the subelement required to improve specified determinants of health and to preserve historic and cultural landmarks, and with the Department of Commerce required to consult with the Department of Health and Department of Ecology to provide guidance to promote the subelement goals.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2255c9ca84e69" /></Relationships>
</file>