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74eeddd824fe9" /></Relationships>
</file>

<file path=word/document.xml><?xml version="1.0" encoding="utf-8"?>
<w:document xmlns:w="http://schemas.openxmlformats.org/wordprocessingml/2006/main">
  <w:body>
    <w:p>
      <w:r>
        <w:rPr>
          <w:b/>
        </w:rPr>
        <w:r>
          <w:rPr/>
          <w:t xml:space="preserve">2076-S</w:t>
        </w:r>
      </w:r>
      <w:r>
        <w:rPr>
          <w:b/>
        </w:rPr>
        <w:t xml:space="preserve"> </w:t>
        <w:t xml:space="preserve">AMH</w:t>
      </w:r>
      <w:r>
        <w:rPr>
          <w:b/>
        </w:rPr>
        <w:t xml:space="preserve"> </w:t>
        <w:r>
          <w:rPr/>
          <w:t xml:space="preserve">BERR</w:t>
        </w:r>
      </w:r>
      <w:r>
        <w:rPr>
          <w:b/>
        </w:rPr>
        <w:t xml:space="preserve"> </w:t>
        <w:r>
          <w:rPr/>
          <w:t xml:space="preserve">H2790.2</w:t>
        </w:r>
      </w:r>
      <w:r>
        <w:rPr>
          <w:b/>
        </w:rPr>
        <w:t xml:space="preserve"> - NOT FOR FLOOR USE</w:t>
      </w:r>
    </w:p>
    <w:p>
      <w:pPr>
        <w:ind w:left="0" w:right="0" w:firstLine="576"/>
      </w:pPr>
    </w:p>
    <w:p>
      <w:pPr>
        <w:spacing w:before="480" w:after="0" w:line="408" w:lineRule="exact"/>
      </w:pPr>
      <w:r>
        <w:rPr>
          <w:b/>
          <w:u w:val="single"/>
        </w:rPr>
        <w:t xml:space="preserve">SHB 2076</w:t>
      </w:r>
      <w:r>
        <w:t xml:space="preserve"> -</w:t>
      </w:r>
      <w:r>
        <w:t xml:space="preserve"> </w:t>
        <w:t xml:space="preserve">H AMD</w:t>
      </w:r>
      <w:r>
        <w:t xml:space="preserve"> </w:t>
      </w:r>
      <w:r>
        <w:rPr>
          <w:b/>
        </w:rPr>
        <w:t xml:space="preserve">1151</w:t>
      </w:r>
    </w:p>
    <w:p>
      <w:pPr>
        <w:spacing w:before="0" w:after="0" w:line="408" w:lineRule="exact"/>
        <w:ind w:left="0" w:right="0" w:firstLine="576"/>
        <w:jc w:val="left"/>
      </w:pPr>
      <w:r>
        <w:rPr/>
        <w:t xml:space="preserve">By Representative Berry</w:t>
      </w:r>
    </w:p>
    <w:p>
      <w:pPr>
        <w:jc w:val="right"/>
      </w:pPr>
      <w:r>
        <w:rPr>
          <w:b/>
        </w:rPr>
        <w:t xml:space="preserve">ADOPTED AS AMENDED 02/23/2022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and sections 2 through 5 and 7 of this act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 and lasts for more than three consecutive days:</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"Department" means the department of labor and industries.</w:t>
      </w:r>
    </w:p>
    <w:p>
      <w:pPr>
        <w:spacing w:before="0" w:after="0" w:line="408" w:lineRule="exact"/>
        <w:ind w:left="0" w:right="0" w:firstLine="576"/>
        <w:jc w:val="left"/>
      </w:pPr>
      <w:r>
        <w:rPr/>
        <w:t xml:space="preserve">(d)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(e) "Dispatch location" means the location of the driver at the time the driver accepts a trip request through the driver platform.</w:t>
      </w:r>
    </w:p>
    <w:p>
      <w:pPr>
        <w:spacing w:before="0" w:after="0" w:line="408" w:lineRule="exact"/>
        <w:ind w:left="0" w:right="0" w:firstLine="576"/>
        <w:jc w:val="left"/>
      </w:pPr>
      <w:r>
        <w:rPr/>
        <w:t xml:space="preserve">(f)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(g)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(h) "Driver" has the same meaning as "commercial transportation services provider driver" in RCW 48.177.005. Except as otherwise specified in this act, for purposes of this title and Titles 48, 50, 50A, 50B, and 51 RCW, and any orders, regulations, administrative policies, or opinions of any state or local agency, board, division, or commission, pursuant to those titles,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(1)(h)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(i)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(j)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(k)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(l)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(m) "Passenger" has the same meaning as "commercial transportation services provider passenger" in RCW 48.177.005.</w:t>
      </w:r>
    </w:p>
    <w:p>
      <w:pPr>
        <w:spacing w:before="0" w:after="0" w:line="408" w:lineRule="exact"/>
        <w:ind w:left="0" w:right="0" w:firstLine="576"/>
        <w:jc w:val="left"/>
      </w:pPr>
      <w:r>
        <w:rPr/>
        <w:t xml:space="preserve">(n) "Passenger drop-off location" means the location of a driver's vehicle when the passenger leaves the vehicle.</w:t>
      </w:r>
    </w:p>
    <w:p>
      <w:pPr>
        <w:spacing w:before="0" w:after="0" w:line="408" w:lineRule="exact"/>
        <w:ind w:left="0" w:right="0" w:firstLine="576"/>
        <w:jc w:val="left"/>
      </w:pPr>
      <w:r>
        <w:rPr/>
        <w:t xml:space="preserve">(o) "Passenger pick-up location" means the location of the driver's vehicle at the time the driver starts the trip in the driver platform.</w:t>
      </w:r>
    </w:p>
    <w:p>
      <w:pPr>
        <w:spacing w:before="0" w:after="0" w:line="408" w:lineRule="exact"/>
        <w:ind w:left="0" w:right="0" w:firstLine="576"/>
        <w:jc w:val="left"/>
      </w:pPr>
      <w:r>
        <w:rPr/>
        <w:t xml:space="preserve">(p)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(q)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(r) "Personal vehicle" has the same meaning as "personal vehicle" in RCW 48.177.005.</w:t>
      </w:r>
    </w:p>
    <w:p>
      <w:pPr>
        <w:spacing w:before="0" w:after="0" w:line="408" w:lineRule="exact"/>
        <w:ind w:left="0" w:right="0" w:firstLine="576"/>
        <w:jc w:val="left"/>
      </w:pPr>
      <w:r>
        <w:rPr/>
        <w:t xml:space="preserve">(s)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(t)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(u)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only covered by this section to the extent that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Beginning December 31, 2022,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charged to a passenger and remitted to the driver for tolls, fees, or surcharges incurred by a driver during a trip must not be included in calculating compensation for purposes of subsection (4) of this section.</w:t>
      </w:r>
    </w:p>
    <w:p>
      <w:pPr>
        <w:spacing w:before="0" w:after="0" w:line="408" w:lineRule="exact"/>
        <w:ind w:left="0" w:right="0" w:firstLine="576"/>
        <w:jc w:val="left"/>
      </w:pPr>
      <w:r>
        <w:rPr/>
        <w:t xml:space="preserve">(c)(i) Beginning January 1, 2023,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Beginning January 1, 2023,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Beginning December 31, 2022,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(d) Tip compensation;</w:t>
      </w:r>
    </w:p>
    <w:p>
      <w:pPr>
        <w:spacing w:before="0" w:after="0" w:line="408" w:lineRule="exact"/>
        <w:ind w:left="0" w:right="0" w:firstLine="576"/>
        <w:jc w:val="left"/>
      </w:pPr>
      <w:r>
        <w:rPr/>
        <w:t xml:space="preserve">(e) Gross payment;</w:t>
      </w:r>
    </w:p>
    <w:p>
      <w:pPr>
        <w:spacing w:before="0" w:after="0" w:line="408" w:lineRule="exact"/>
        <w:ind w:left="0" w:right="0" w:firstLine="576"/>
        <w:jc w:val="left"/>
      </w:pPr>
      <w:r>
        <w:rPr/>
        <w:t xml:space="preserve">(f) Net payment after deductions, fees, tolls, surcharges, lease fees, or other charges; and</w:t>
      </w:r>
    </w:p>
    <w:p>
      <w:pPr>
        <w:spacing w:before="0" w:after="0" w:line="408" w:lineRule="exact"/>
        <w:ind w:left="0" w:right="0" w:firstLine="576"/>
        <w:jc w:val="left"/>
      </w:pPr>
      <w:r>
        <w:rPr/>
        <w:t xml:space="preserve">(g) Itemized deductions or fees, including any toll, surcharge, commission, lease fees, and other charges.</w:t>
      </w:r>
    </w:p>
    <w:p>
      <w:pPr>
        <w:spacing w:before="0" w:after="0" w:line="408" w:lineRule="exact"/>
        <w:ind w:left="0" w:right="0" w:firstLine="576"/>
        <w:jc w:val="left"/>
      </w:pPr>
      <w:r>
        <w:rPr/>
        <w:t xml:space="preserve">(9) Beginning January 1, 2023,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Beginning January 1, 2023,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The driver's total tip compensation;</w:t>
      </w:r>
    </w:p>
    <w:p>
      <w:pPr>
        <w:spacing w:before="0" w:after="0" w:line="408" w:lineRule="exact"/>
        <w:ind w:left="0" w:right="0" w:firstLine="576"/>
        <w:jc w:val="left"/>
      </w:pPr>
      <w:r>
        <w:rPr/>
        <w:t xml:space="preserve">(d)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(e) The driver's net payment after deductions, fees, tolls, surcharges, lease fees, or other charges; and</w:t>
      </w:r>
    </w:p>
    <w:p>
      <w:pPr>
        <w:spacing w:before="0" w:after="0" w:line="408" w:lineRule="exact"/>
        <w:ind w:left="0" w:right="0" w:firstLine="576"/>
        <w:jc w:val="left"/>
      </w:pPr>
      <w:r>
        <w:rPr/>
        <w:t xml:space="preserve">(f) Itemized deductions or fees, including all tolls, surcharges, commissions, lease fees, and other charges, from the driver's payment.</w:t>
      </w:r>
    </w:p>
    <w:p>
      <w:pPr>
        <w:spacing w:before="0" w:after="0" w:line="408" w:lineRule="exact"/>
        <w:ind w:left="0" w:right="0" w:firstLine="576"/>
        <w:jc w:val="left"/>
      </w:pPr>
      <w:r>
        <w:rPr/>
        <w:t xml:space="preserve">(11) Beginning January 1, 2023,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The total passenger-paid tips.</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2024,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under subsection (12) of this section,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as follows:</w:t>
      </w:r>
    </w:p>
    <w:p>
      <w:pPr>
        <w:spacing w:before="0" w:after="0" w:line="408" w:lineRule="exact"/>
        <w:ind w:left="0" w:right="0" w:firstLine="576"/>
        <w:jc w:val="left"/>
      </w:pPr>
      <w:r>
        <w:rPr/>
        <w:t xml:space="preserve">(a) The rate of interest applicable to delinquent payment obligations under this section is 12 percent per annum, or the maximum rate permitted under RCW 19.52.020.</w:t>
      </w:r>
    </w:p>
    <w:p>
      <w:pPr>
        <w:spacing w:before="0" w:after="0" w:line="408" w:lineRule="exact"/>
        <w:ind w:left="0" w:right="0" w:firstLine="576"/>
        <w:jc w:val="left"/>
      </w:pPr>
      <w:r>
        <w:rPr/>
        <w:t xml:space="preserve">(b) Any monetary penalty imposed under this section must be retained by the department and be used to defray the costs of administering this section. A transportation network company that is found, after a hearing held pursuant to chapter 34.12 RCW, to be in default to the fund for assessments owed under this section is liable for the amount of the assessments determined to be due and outstanding, plus interest on the amounts owed and any monetary penalties imposed under this section.</w:t>
      </w:r>
    </w:p>
    <w:p>
      <w:pPr>
        <w:spacing w:before="0" w:after="0" w:line="408" w:lineRule="exact"/>
        <w:ind w:left="0" w:right="0" w:firstLine="576"/>
        <w:jc w:val="left"/>
      </w:pPr>
      <w:r>
        <w:rPr/>
        <w:t xml:space="preserve">(c) If a transportation network company fails to pay any assessments or penalties awarded under this section within 20 days of issuance of a valid order to pay, the transportation network company is liable for all amounts wrongfully withheld, plus interest as provided for in this subsection, and reasonable attorneys' fees and costs.</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and the driver resource center may agree to as part of the agreement under this subsection.</w:t>
      </w:r>
    </w:p>
    <w:p>
      <w:pPr>
        <w:spacing w:before="0" w:after="0" w:line="408" w:lineRule="exact"/>
        <w:ind w:left="0" w:right="0" w:firstLine="576"/>
        <w:jc w:val="left"/>
      </w:pPr>
      <w:r>
        <w:rPr/>
        <w:t xml:space="preserve">(iii)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as required by (d) of this subsection,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for eligible account deactivations in which the driver or transportation network company elect private arbitration in lieu of the formal process outlined in (a)(iv)(E) of this subsection (15), the transportation network company shall offer the driver the opportunity to have the eligible deactivation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(i)(A) For a transportation network company operating a digital network in the state of Washington as of the effective date of this section, the driver resource center and transportation network company must make good faith efforts to reach an agreement within 120 days of an organization being selected as the driver resource center under section 2 of this act.</w:t>
      </w:r>
    </w:p>
    <w:p>
      <w:pPr>
        <w:spacing w:before="0" w:after="0" w:line="408" w:lineRule="exact"/>
        <w:ind w:left="0" w:right="0" w:firstLine="576"/>
        <w:jc w:val="left"/>
      </w:pPr>
      <w:r>
        <w:rPr/>
        <w:t xml:space="preserve">(B) For a transportation network company who begins operating a digital network in the state of Washington after an organization has been selected as the driver resource center under section 2 of this act, the driver resource center and transportation network company must make good faith efforts to reach an agreement within 120 days of the transportation network company beginning operation of a digital network in the state of Washington.</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based on majority rule, within 60 days of the panel or arbitrator being chosen.</w:t>
      </w:r>
    </w:p>
    <w:p>
      <w:pPr>
        <w:spacing w:before="0" w:after="0" w:line="408" w:lineRule="exact"/>
        <w:ind w:left="0" w:right="0" w:firstLine="576"/>
        <w:jc w:val="left"/>
      </w:pPr>
      <w:r>
        <w:rPr/>
        <w:t xml:space="preserve">(v) The decision of the majority of arbitrators is final and binding and will then be submitted to the director of the department for final approval.</w:t>
      </w:r>
    </w:p>
    <w:p>
      <w:pPr>
        <w:spacing w:before="0" w:after="0" w:line="408" w:lineRule="exact"/>
        <w:ind w:left="0" w:right="0" w:firstLine="576"/>
        <w:jc w:val="left"/>
      </w:pPr>
      <w:r>
        <w:rPr/>
        <w:t xml:space="preserve">(c) In reviewing any agreement between a transportation network company and the driver resource center, under (a) of this subsection,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60 days of submission of the agreement.</w:t>
      </w:r>
    </w:p>
    <w:p>
      <w:pPr>
        <w:spacing w:before="0" w:after="0" w:line="408" w:lineRule="exact"/>
        <w:ind w:left="0" w:right="0" w:firstLine="576"/>
        <w:jc w:val="left"/>
      </w:pPr>
      <w:r>
        <w:rPr/>
        <w:t xml:space="preserve">(d)(i) For any account deactivation, the transportation network company shall provide notification to the driver, at the time of deactivation, that the driver may have the right to representation by the driver resource center to appeal the account deactivation.</w:t>
      </w:r>
    </w:p>
    <w:p>
      <w:pPr>
        <w:spacing w:before="0" w:after="0" w:line="408" w:lineRule="exact"/>
        <w:ind w:left="0" w:right="0" w:firstLine="576"/>
        <w:jc w:val="left"/>
      </w:pPr>
      <w:r>
        <w:rPr/>
        <w:t xml:space="preserve">(ii) A transportation network company must provide any driver whose account is subject to an account deactivation between the effective date of this section and the effective date of the agreement the contact information of the driver resource center and notification that the driver may have the right to appeal the account deactivation with representation by the driver resource center.</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1(12)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as defined in section 1 of this act,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If a driver files a complaint with the department alleging that a transportation network company failed to provide any compensation amounts due to the driver under section 1 of this act, the department shall investigate the complaint under this section. Unless otherwise resolved, the department shall issue either a citation and notice of assessment or a determination of compliance no later than 60 days after the date on which the department received the compensation-related complaint. The department may extend the time period by providing advance written notice to the driver and the transportation network company setting forth good cause for an extension of the time period and specifying the duration of the extension.</w:t>
      </w:r>
    </w:p>
    <w:p>
      <w:pPr>
        <w:spacing w:before="0" w:after="0" w:line="408" w:lineRule="exact"/>
        <w:ind w:left="0" w:right="0" w:firstLine="576"/>
        <w:jc w:val="left"/>
      </w:pPr>
      <w:r>
        <w:rPr/>
        <w:t xml:space="preserve">(b) The department may not investigate any alleged compensation-related violation that occurred more than three years before the date that the driver filed the compensation-related complaint.</w:t>
      </w:r>
    </w:p>
    <w:p>
      <w:pPr>
        <w:spacing w:before="0" w:after="0" w:line="408" w:lineRule="exact"/>
        <w:ind w:left="0" w:right="0" w:firstLine="576"/>
        <w:jc w:val="left"/>
      </w:pPr>
      <w:r>
        <w:rPr/>
        <w:t xml:space="preserve">(c) The department shall send the citation and notice of assessment or the determination of compliance to both the transportation network company and the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 determines that a transportation network company has violated a compensation requirement in section 1 of this act and issues to the transportation network company a citation and notice of assessment, the department may order the transportation network company to pay drivers all compensation owed, including interest of one percent per month on all compensation owed, to the driver. The compensation and interest owed must be calculated from the first date compensation was owed to the driver, except that the department may not order the transportation network company to pay any compensation and interest that were owed more than three years before the date the complaint was filed with the department.</w:t>
      </w:r>
    </w:p>
    <w:p>
      <w:pPr>
        <w:spacing w:before="0" w:after="0" w:line="408" w:lineRule="exact"/>
        <w:ind w:left="0" w:right="0" w:firstLine="576"/>
        <w:jc w:val="left"/>
      </w:pPr>
      <w:r>
        <w:rPr/>
        <w:t xml:space="preserve">(3) If the department determines that the compensation-related violation was a willful violation, and the transportation network company fails to take corrective action, the department also may order the transportation network company to pay the department a civil penalty as specified in (a) of this subsection.</w:t>
      </w:r>
    </w:p>
    <w:p>
      <w:pPr>
        <w:spacing w:before="0" w:after="0" w:line="408" w:lineRule="exact"/>
        <w:ind w:left="0" w:right="0" w:firstLine="576"/>
        <w:jc w:val="left"/>
      </w:pPr>
      <w:r>
        <w:rPr/>
        <w:t xml:space="preserve">(a) A civil penalty for a willful violation shall be not less than $1,000 or an amount equal to 10 percent of the total amount of unpaid compensation per claimant, whichever is greater. The maximum civil penalty for a willful violation of requirements in section 1 of this act shall be $20,000 per claimant.</w:t>
      </w:r>
    </w:p>
    <w:p>
      <w:pPr>
        <w:spacing w:before="0" w:after="0" w:line="408" w:lineRule="exact"/>
        <w:ind w:left="0" w:right="0" w:firstLine="576"/>
        <w:jc w:val="left"/>
      </w:pPr>
      <w:r>
        <w:rPr/>
        <w:t xml:space="preserve">(b) The department may not assess a civil penalty if the transportation network company reasonably relied on: (i) A rule related to any requirements in this section;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shall waive any civil penalty assessed against a transportation network company under this section if the transportation network company is not a repeat willful violator, and the director determines that the transportation network company has provided payment to the driver of all compensation that the department determined that the transportation network company owed to the driver, including interest, within 30 days of the transportation network company's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transportation network company paid all compensation and interest owed to a driver.</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 transportation network company, and acceptance by a driver, of all compensation and interest assessed by the department in a citation and notice of assessment issued to the transportation network company, the fact of such payment by the transportation network company, and of such acceptance by the driver, shall: (a) Constitute a full and complete satisfaction by the transportation network company of all specific requirements addressed in the citation and notice of assessment; and (b) bar the driver from initiating or pursuing any court action or other judicial or administrative proceeding, including arbitration, based on the specific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 driver's complaint against a transportation network company. For the purposes of this subsection, the department's investigation begins on the date the driver files the complaint with the department and ends when: (a) The complaint is finally determined through a final and binding citation and notice of assessment or determination of compliance; or (b) the department notifies the transportation network company and the driver in writing that the complaint has been otherwise resolved or that the driver has elected to terminate the department's administrative action under this section.</w:t>
      </w:r>
    </w:p>
    <w:p>
      <w:pPr>
        <w:spacing w:before="0" w:after="0" w:line="408" w:lineRule="exact"/>
        <w:ind w:left="0" w:right="0" w:firstLine="576"/>
        <w:jc w:val="left"/>
      </w:pPr>
      <w:r>
        <w:rPr/>
        <w:t xml:space="preserve">(6) A person, firm, or corporation aggrieved by a citation and notice of assessment or a determination of compliance issued by the department under this section or the assessment of a civil penalty due to a determination of status as a repeat willful violator may appeal the citation and notice of assessment, the determination of compliance, or the assessment of a civil penalty to the director by filing a notice of appeal with the director within 30 days of the department's service, as provided in subsection (1) of this section, on the aggrieved party of the citation and notice of assessment, the determination of compliance, or the assessment of a civil penalty. A citation and notice of assessment, a determination of compliance, or an assessment of a civil penalty not appealed within 30 days is final and binding, and not subject to further appeal.</w:t>
      </w:r>
    </w:p>
    <w:p>
      <w:pPr>
        <w:spacing w:before="0" w:after="0" w:line="408" w:lineRule="exact"/>
        <w:ind w:left="0" w:right="0" w:firstLine="576"/>
        <w:jc w:val="left"/>
      </w:pPr>
      <w:r>
        <w:rPr/>
        <w:t xml:space="preserve">(7) A notice of appeal filed with the director under this section shall stay the effectiveness of the citation and notice of assessment, the determination of compliance, or the assessment of a civil penalty pending final review of the appeal by the director as provided for in chapter 34.05 RCW.</w:t>
      </w:r>
    </w:p>
    <w:p>
      <w:pPr>
        <w:spacing w:before="0" w:after="0" w:line="408" w:lineRule="exact"/>
        <w:ind w:left="0" w:right="0" w:firstLine="576"/>
        <w:jc w:val="left"/>
      </w:pPr>
      <w:r>
        <w:rPr/>
        <w:t xml:space="preserve">(8)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an appealed determination of compliance, or an appealed assessment of a civil penalty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(9)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(10)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(11) Absent good cause, a transportation network company that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penalties assessed.</w:t>
      </w:r>
    </w:p>
    <w:p>
      <w:pPr>
        <w:spacing w:before="0" w:after="0" w:line="408" w:lineRule="exact"/>
        <w:ind w:left="0" w:right="0" w:firstLine="576"/>
        <w:jc w:val="left"/>
      </w:pPr>
      <w:r>
        <w:rPr/>
        <w:t xml:space="preserve">(12) A driver who has filed a complaint under this section with the department may elect to terminate the department's administrative action, thereby preserving any private right of action, if any exists, by providing written notice to the department within 10 business days after the driver's receipt of the department's citation and notice of assessment.</w:t>
      </w:r>
    </w:p>
    <w:p>
      <w:pPr>
        <w:spacing w:before="0" w:after="0" w:line="408" w:lineRule="exact"/>
        <w:ind w:left="0" w:right="0" w:firstLine="576"/>
        <w:jc w:val="left"/>
      </w:pPr>
      <w:r>
        <w:rPr/>
        <w:t xml:space="preserve">(13) If the driver elects to terminate the department's administrative action: (a) The department shall immediately discontinue its action against the transportation network company; (b) the department shall vacate a citation and notice of assessment already issued by the department to the transportation network company; and (c) the citation and notice of assessment, and any related findings of fact or conclusions of law by the department, and any payment or offer of payment by the transportation network company of the compensation,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(14) Nothing in this section shall be construed to limit or affect: (a) The right of any driver to pursue any judicial, administrative, or other action available with respect to a transportation network company; (b) the right of the department to pursue any judicial, administrative, or other action available with respect to a driver that is identified as a result of a complaint for a violation of section 1 of this act; or (c) the right of the department to pursue any judicial, administrative, or other action available with respect to a transportation network company in the absence of a complaint for a violation of section 1 of this act. For purposes of this subsection, "driver" means a driver other than a driver who has filed a complaint with the department and who thereafter has elected to terminate the department's administrative action as provided in subsection (1) of this section.</w:t>
      </w:r>
    </w:p>
    <w:p>
      <w:pPr>
        <w:spacing w:before="0" w:after="0" w:line="408" w:lineRule="exact"/>
        <w:ind w:left="0" w:right="0" w:firstLine="576"/>
        <w:jc w:val="left"/>
      </w:pPr>
      <w:r>
        <w:rPr/>
        <w:t xml:space="preserve">(15) After a final order is issued under this section, and served as provided in subsection (1) of this section, if a transportation network company defaults in the payment of: (a) Any compensation determined by the department to be owed to a driver, including interest; or (b) any civil penalty ordered by the department under this section,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transportation network company mentioned in the warrant, the amount of payment due plus any filing fees, and the date when the warrant was filed. The aggregate amount of the warrant as docketed becomes a lien upon the title to, and interest in, all real and personal property of the transportation network company against whom the warrant is issued, the same as a judgment in a civil case docketed with the superior court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served on the transportation network company, as provided in subsection (1) of this section, within three days of filing with the clerk.</w:t>
      </w:r>
    </w:p>
    <w:p>
      <w:pPr>
        <w:spacing w:before="0" w:after="0" w:line="408" w:lineRule="exact"/>
        <w:ind w:left="0" w:right="0" w:firstLine="576"/>
        <w:jc w:val="left"/>
      </w:pPr>
      <w:r>
        <w:rPr/>
        <w:t xml:space="preserve">(16)(a) The director may issue to any person, firm, corporation, other entity, municipal corporation, political subdivision of the state,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 transportation network company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transportation network company's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 transportation network company and the property subject to it is compensation, the transportation network company may assert in the answer all exemptions provided for by chapter 6.27 RCW to which the compensation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(16)(c) must answer the notice within the time period applicable to service under RCW 82.32.235(3). The department and the department of revenue may adopt rules to implement this subsection (16)(c).</w:t>
      </w:r>
    </w:p>
    <w:p>
      <w:pPr>
        <w:spacing w:before="0" w:after="0" w:line="408" w:lineRule="exact"/>
        <w:ind w:left="0" w:right="0" w:firstLine="576"/>
        <w:jc w:val="left"/>
      </w:pPr>
      <w:r>
        <w:rPr/>
        <w:t xml:space="preserve">(17)(a) In addition to the procedure for collection of compensation owed, including interest, and civil penalties as set forth in this section, the department may recover compensation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(b) The department may use the procedures under this section to foreclose compensation liens established under chapter 60.90 RCW. When the department is foreclosing on a compensation lien, the date the compensation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(18) Whenever any transportation network company quits business, sells out, exchanges, or otherwise disposes of the transportation network company's business or stock of goods, any person who becomes a successor to the business becomes liable for the full amount of any outstanding citation and notice of assessment or penalty against the transportation network company's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transportation network company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transportation network company.</w:t>
      </w:r>
    </w:p>
    <w:p>
      <w:pPr>
        <w:spacing w:before="0" w:after="0" w:line="408" w:lineRule="exact"/>
        <w:ind w:left="0" w:right="0" w:firstLine="576"/>
        <w:jc w:val="left"/>
      </w:pPr>
      <w:r>
        <w:rPr/>
        <w:t xml:space="preserve">(19)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a violation of any noncompensation requirement of section 1 (7) through (10) and (12) through (14) of this act, the department shall investigate the complaint under this section.</w:t>
      </w:r>
    </w:p>
    <w:p>
      <w:pPr>
        <w:spacing w:before="0" w:after="0" w:line="408" w:lineRule="exact"/>
        <w:ind w:left="0" w:right="0" w:firstLine="576"/>
        <w:jc w:val="left"/>
      </w:pPr>
      <w:r>
        <w:rPr/>
        <w:t xml:space="preserve">(a) The department may not investigate any such alleged violation that occurred more than three years before the date that the driver filed the complaint or prior to this law going into effect.</w:t>
      </w:r>
    </w:p>
    <w:p>
      <w:pPr>
        <w:spacing w:before="0" w:after="0" w:line="408" w:lineRule="exact"/>
        <w:ind w:left="0" w:right="0" w:firstLine="576"/>
        <w:jc w:val="left"/>
      </w:pPr>
      <w:r>
        <w:rPr/>
        <w:t xml:space="preserve">(b) If a driver files a timely complaint with the department, the department will investigate the complaint and issue either a citation assessing a civil penalty or a closure letter within 60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(c) The department shall send notice of either a citation and notice of assessment or a citation assessing a civil penalty or the closure letter to both the transportation network company and the driver by service of process or by United States mail using a method by which delivery of such written notice to the transportation network company can be tracked and confirmed.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department's investigation finds that the driver's allegation cannot be substantiated, the department shall issue a closure letter to the driver and the transportation network company detailing such finding.</w:t>
      </w:r>
    </w:p>
    <w:p>
      <w:pPr>
        <w:spacing w:before="0" w:after="0" w:line="408" w:lineRule="exact"/>
        <w:ind w:left="0" w:right="0" w:firstLine="576"/>
        <w:jc w:val="left"/>
      </w:pPr>
      <w:r>
        <w:rPr/>
        <w:t xml:space="preserve">(3) If the department determines that the violation was a willful violation, and the transportation network company fails to take corrective action, the department may order the transportation network company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will be $1,000 for each willful violation. For a repeat willful violator, the citation assessing a civil penalty will not be less than $2,000 for each repeat willful violation per claimant, but no greater than $20,000 for each repeat willful violation per claimant.</w:t>
      </w:r>
    </w:p>
    <w:p>
      <w:pPr>
        <w:spacing w:before="0" w:after="0" w:line="408" w:lineRule="exact"/>
        <w:ind w:left="0" w:right="0" w:firstLine="576"/>
        <w:jc w:val="left"/>
      </w:pPr>
      <w:r>
        <w:rPr/>
        <w:t xml:space="preserve">(b) The department may not issue a citation assessing a civil penalty if the transportation network company reasonably relied on: (i) A written order, ruling, approval, opinion, advice, determination, or interpretation of the director; or (ii)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 if the director determines that the transportation network company has taken corrective action to resolve the violation.</w:t>
      </w:r>
    </w:p>
    <w:p>
      <w:pPr>
        <w:spacing w:before="0" w:after="0" w:line="408" w:lineRule="exact"/>
        <w:ind w:left="0" w:right="0" w:firstLine="576"/>
        <w:jc w:val="left"/>
      </w:pPr>
      <w:r>
        <w:rPr/>
        <w:t xml:space="preserve">(d) The department shall deposit civil penalties paid under this section in the supplemental pension fund established under RCW 51.44.033.</w:t>
      </w:r>
    </w:p>
    <w:p>
      <w:pPr>
        <w:spacing w:before="0" w:after="0" w:line="408" w:lineRule="exact"/>
        <w:ind w:left="0" w:right="0" w:firstLine="576"/>
        <w:jc w:val="left"/>
      </w:pPr>
      <w:r>
        <w:rPr/>
        <w:t xml:space="preserve">(e) If the department determines that a transportation network company has violated section 1(12) of this act, and issues to the transportation network company a citation and notice of assessment, the department may order the transportation network company to pay all owed remittance payments as required under section 1(12) of this act. The department shall deposit all owed remittance payments in the driver resource center fund.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transportation network company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0" w:after="0" w:line="408" w:lineRule="exact"/>
        <w:ind w:left="0" w:right="0" w:firstLine="576"/>
        <w:jc w:val="left"/>
      </w:pPr>
      <w:r>
        <w:rPr/>
        <w:t xml:space="preserve">(5) A person, firm, or corporation aggrieved by a citation assessing a civil penalty issued by the department under this section may appeal the citation assessing a civil penalty to the director by filing a notice of appeal with the director within 30 days of the department's issuance of the citation assessing a civil penalty. A citation assessing a civil penalty not appealed within 30 days is final and binding, and not subject to further appeal.</w:t>
      </w:r>
    </w:p>
    <w:p>
      <w:pPr>
        <w:spacing w:before="0" w:after="0" w:line="408" w:lineRule="exact"/>
        <w:ind w:left="0" w:right="0" w:firstLine="576"/>
        <w:jc w:val="left"/>
      </w:pPr>
      <w:r>
        <w:rPr/>
        <w:t xml:space="preserve">(6) A notice of appeal filed with the director under this section stays the effectiveness of the citation assessing a civil penalty pending final review of the appeal by the director as provided for in chapter 34.05 RCW.</w:t>
      </w:r>
    </w:p>
    <w:p>
      <w:pPr>
        <w:spacing w:before="0" w:after="0" w:line="408" w:lineRule="exact"/>
        <w:ind w:left="0" w:right="0" w:firstLine="576"/>
        <w:jc w:val="left"/>
      </w:pPr>
      <w:r>
        <w:rPr/>
        <w:t xml:space="preserve">(7)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assessing a civil penalty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(10)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 of penalties assessed.</w:t>
      </w:r>
    </w:p>
    <w:p>
      <w:pPr>
        <w:spacing w:before="0" w:after="0" w:line="408" w:lineRule="exact"/>
        <w:ind w:left="0" w:right="0" w:firstLine="576"/>
        <w:jc w:val="left"/>
      </w:pPr>
      <w:r>
        <w:rPr/>
        <w:t xml:space="preserve">(11) Collections of unpaid citations assessing civil penalties will be handled pursuant to the procedures outlined in RCW 49.48.086.</w:t>
      </w:r>
    </w:p>
    <w:p>
      <w:pPr>
        <w:spacing w:before="0" w:after="0" w:line="408" w:lineRule="exact"/>
        <w:ind w:left="0" w:right="0" w:firstLine="576"/>
        <w:jc w:val="left"/>
      </w:pPr>
      <w:r>
        <w:rPr/>
        <w:t xml:space="preserve">(12) If the department determines that a transportation network company has violated the requirements in section 1(12) of this act to collect and remit the established fee, and issues to the transportation network company a citation and notice of assessment, the department may order the transportation network company to pay all owed remittance payments as required under section 1(12) of this act. The department shall deposit all unpaid remittance amounts into the driver resource center fund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for a transportation network company to interfere with, restrain, or deny the exercise of any driver right provided under or in connection with section 1 of this act and RCW 49.46.210(5). This means a transportation network company may not use a driver's exercise of any of the rights provided under section 1 of this act and RCW 49.46.210(5) as a factor in any action that adversely affects the driver's use of the transportation network.</w:t>
      </w:r>
    </w:p>
    <w:p>
      <w:pPr>
        <w:spacing w:before="0" w:after="0" w:line="408" w:lineRule="exact"/>
        <w:ind w:left="0" w:right="0" w:firstLine="576"/>
        <w:jc w:val="left"/>
      </w:pPr>
      <w:r>
        <w:rPr/>
        <w:t xml:space="preserve">(2) It is unlawful for a transportation network company to adopt or enforce any policy that counts the use of earned paid sick time for a purpose authorized under RCW 49.46.210(1) (b) and (c) as time off the platform that may lead to or result in temporary or permanent deactivation by the transportation network company against the driver.</w:t>
      </w:r>
    </w:p>
    <w:p>
      <w:pPr>
        <w:spacing w:before="0" w:after="0" w:line="408" w:lineRule="exact"/>
        <w:ind w:left="0" w:right="0" w:firstLine="576"/>
        <w:jc w:val="left"/>
      </w:pPr>
      <w:r>
        <w:rPr/>
        <w:t xml:space="preserve">(3) It is unlawful for a transportation network company to take any adverse action against a driver because the driver has exercised their rights provided under section 1 of this act and RCW 49.46.210(5). Such rights include, but are not limited to: Filing an action, or instituting or causing to be instituted any proceeding under or related to section 1 of this act and RCW 49.46.210(5), or testifying or intending to testify in any such proceeding related to any rights provided under section 1 of this act and RCW 49.46.210(5).</w:t>
      </w:r>
    </w:p>
    <w:p>
      <w:pPr>
        <w:spacing w:before="0" w:after="0" w:line="408" w:lineRule="exact"/>
        <w:ind w:left="0" w:right="0" w:firstLine="576"/>
        <w:jc w:val="left"/>
      </w:pPr>
      <w:r>
        <w:rPr/>
        <w:t xml:space="preserve">(4) Adverse action means any action taken or threatened by a transportation network company against a driver for the driver's exercise of rights under section 1 of this act and RCW 49.46.210(5).</w:t>
      </w:r>
    </w:p>
    <w:p>
      <w:pPr>
        <w:spacing w:before="0" w:after="0" w:line="408" w:lineRule="exact"/>
        <w:ind w:left="0" w:right="0" w:firstLine="576"/>
        <w:jc w:val="left"/>
      </w:pPr>
      <w:r>
        <w:rPr/>
        <w:t xml:space="preserve">(5) A driver who believes that he or she was subject to retaliation by a transportation network company for the exercise of any driver right under section 1 of this act and RCW 49.46.210(5) may file a complaint with the department within 180 days of the alleged retaliatory action. The department may, at its discretion, extend the 180-day period on recognized equitable principles or because of extenuating circumstances beyond the control of the department. The department may extend the 180-day period when there is a preponderance of evidence that the transportation network company has concealed or misled the driver regarding the alleged retaliatory action.</w:t>
      </w:r>
    </w:p>
    <w:p>
      <w:pPr>
        <w:spacing w:before="0" w:after="0" w:line="408" w:lineRule="exact"/>
        <w:ind w:left="0" w:right="0" w:firstLine="576"/>
        <w:jc w:val="left"/>
      </w:pPr>
      <w:r>
        <w:rPr/>
        <w:t xml:space="preserve">(6) If a driver files a timely complaint with the department alleging retaliation, the department shall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(7) The department may consider a complaint to be otherwise resolved when the driver and the transportation network company reach a mutual agreement to remedy any retaliatory action, or the driver voluntarily and on the driver's own initiative withdraws the complaint.</w:t>
      </w:r>
    </w:p>
    <w:p>
      <w:pPr>
        <w:spacing w:before="0" w:after="0" w:line="408" w:lineRule="exact"/>
        <w:ind w:left="0" w:right="0" w:firstLine="576"/>
        <w:jc w:val="left"/>
      </w:pPr>
      <w:r>
        <w:rPr/>
        <w:t xml:space="preserve">(8) If the department's investigation finds that the driver's allegation of retaliation cannot be substantiated, the department shall issue a determination of compliance to the driver and the transportation network company detailing such finding.</w:t>
      </w:r>
    </w:p>
    <w:p>
      <w:pPr>
        <w:spacing w:before="0" w:after="0" w:line="408" w:lineRule="exact"/>
        <w:ind w:left="0" w:right="0" w:firstLine="576"/>
        <w:jc w:val="left"/>
      </w:pPr>
      <w:r>
        <w:rPr/>
        <w:t xml:space="preserve">(9) If the department's investigation finds that the transportation network company retaliated against the driver, and the complaint is not otherwise resolved, the department may, at its discretion, notify the transportation network company that the department intends to issue a citation and notice of assessment, and may provide up to 30 days after the date of such notification for the transportation network company to take corrective action to remedy the retaliatory action. If the complaint is not otherwise resolved, then the department shall issue a citation and notice of assessment. The department's citation and notice of assessment may:</w:t>
      </w:r>
    </w:p>
    <w:p>
      <w:pPr>
        <w:spacing w:before="0" w:after="0" w:line="408" w:lineRule="exact"/>
        <w:ind w:left="0" w:right="0" w:firstLine="576"/>
        <w:jc w:val="left"/>
      </w:pPr>
      <w:r>
        <w:rPr/>
        <w:t xml:space="preserve">(a) Order the transportation network company to make payable to the driver earnings that the driver did not receive due to the transportation network company's retaliatory action, including interest of one percent per month on all earnings owed. The earnings and interest owed will be calculated from the first date earnings were owed to the driver;</w:t>
      </w:r>
    </w:p>
    <w:p>
      <w:pPr>
        <w:spacing w:before="0" w:after="0" w:line="408" w:lineRule="exact"/>
        <w:ind w:left="0" w:right="0" w:firstLine="576"/>
        <w:jc w:val="left"/>
      </w:pPr>
      <w:r>
        <w:rPr/>
        <w:t xml:space="preserve">(b) Order the transportation network company to restore the contract of the driver, unless otherwise prohibited by law;</w:t>
      </w:r>
    </w:p>
    <w:p>
      <w:pPr>
        <w:spacing w:before="0" w:after="0" w:line="408" w:lineRule="exact"/>
        <w:ind w:left="0" w:right="0" w:firstLine="576"/>
        <w:jc w:val="left"/>
      </w:pPr>
      <w:r>
        <w:rPr/>
        <w:t xml:space="preserve">(c) Order the transportation network company to cease using any policy that counts the use of earned paid sick time as time off the platform or an adverse action against the driver;</w:t>
      </w:r>
    </w:p>
    <w:p>
      <w:pPr>
        <w:spacing w:before="0" w:after="0" w:line="408" w:lineRule="exact"/>
        <w:ind w:left="0" w:right="0" w:firstLine="576"/>
        <w:jc w:val="left"/>
      </w:pPr>
      <w:r>
        <w:rPr/>
        <w:t xml:space="preserve">(d) For the first violation, order the transportation network company to pay the department a civil penalty established in subsection (15) of this section; and</w:t>
      </w:r>
    </w:p>
    <w:p>
      <w:pPr>
        <w:spacing w:before="0" w:after="0" w:line="408" w:lineRule="exact"/>
        <w:ind w:left="0" w:right="0" w:firstLine="576"/>
        <w:jc w:val="left"/>
      </w:pPr>
      <w:r>
        <w:rPr/>
        <w:t xml:space="preserve">(e) For a repeat violation, order the transportation network company to pay the department up to double the civil penalty established in subsection (15) of this section.</w:t>
      </w:r>
    </w:p>
    <w:p>
      <w:pPr>
        <w:spacing w:before="0" w:after="0" w:line="408" w:lineRule="exact"/>
        <w:ind w:left="0" w:right="0" w:firstLine="576"/>
        <w:jc w:val="left"/>
      </w:pPr>
      <w:r>
        <w:rPr/>
        <w:t xml:space="preserve">(10) The department shall send the citation and notice of assessment or determination of compliance to both the transportation network company and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(11) During an investigation of the driver's retaliation complaint, if the department discovers information suggesting alleged violations by the transportation network company of the driver's other rights under this chapter, and all applicable rules, the department may investigate and take appropriate enforcement action without requiring the driver to file a new or separate complaint. In the event the department so expands an investigation, it shall provide reasonable notice to the transportation network company that it is doing so. If the department determines that the transportation network company violated additional rights of the driver under this chapter, and all applicable rules, the transportation network company may be subject to additional enforcement actions for the violation of such rights. If the department discovers information alleging the transportation network company retaliated against or otherwise violated rights of other drivers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(12) The department may prioritize retaliation investigations as needed to allow for timely resolution of complaints.</w:t>
      </w:r>
    </w:p>
    <w:p>
      <w:pPr>
        <w:spacing w:before="0" w:after="0" w:line="408" w:lineRule="exact"/>
        <w:ind w:left="0" w:right="0" w:firstLine="576"/>
        <w:jc w:val="left"/>
      </w:pPr>
      <w:r>
        <w:rPr/>
        <w:t xml:space="preserve">(13) Nothing in this section impedes the department's ability to investigate under the authority prescribed in RCW 49.48.040.</w:t>
      </w:r>
    </w:p>
    <w:p>
      <w:pPr>
        <w:spacing w:before="0" w:after="0" w:line="408" w:lineRule="exact"/>
        <w:ind w:left="0" w:right="0" w:firstLine="576"/>
        <w:jc w:val="left"/>
      </w:pPr>
      <w:r>
        <w:rPr/>
        <w:t xml:space="preserve">(14) Nothing in this section precludes a driver's right to pursue private legal action, if any exists.</w:t>
      </w:r>
    </w:p>
    <w:p>
      <w:pPr>
        <w:spacing w:before="0" w:after="0" w:line="408" w:lineRule="exact"/>
        <w:ind w:left="0" w:right="0" w:firstLine="576"/>
        <w:jc w:val="left"/>
      </w:pPr>
      <w:r>
        <w:rPr/>
        <w:t xml:space="preserve">(15) If the department's investigation finds that a transportation network company retaliated against a driver, pursuant to the procedures outlined in this section, the department may order the transportation network company to pay the department a civil penalty. A civil penalty for a transportation network company's retaliatory action will not be less than $1,000 or an amount equal to 10 percent of the total amount of unpaid earnings attributable to the retaliatory action per claimant, whichever is greater. The maximum civil penalty for a transportation network company's retaliatory action shall be $20,000 per claimant for the first violation, and $40,000 for each repeat violation.</w:t>
      </w:r>
    </w:p>
    <w:p>
      <w:pPr>
        <w:spacing w:before="0" w:after="0" w:line="408" w:lineRule="exact"/>
        <w:ind w:left="0" w:right="0" w:firstLine="576"/>
        <w:jc w:val="left"/>
      </w:pPr>
      <w:r>
        <w:rPr/>
        <w:t xml:space="preserve">(16) The department may, at any time, waive or reduce any civil penalty assessed against a transportation network company under this section if the department determines that the transportation network company has taken corrective action to remedy the retaliatory action.</w:t>
      </w:r>
    </w:p>
    <w:p>
      <w:pPr>
        <w:spacing w:before="0" w:after="0" w:line="408" w:lineRule="exact"/>
        <w:ind w:left="0" w:right="0" w:firstLine="576"/>
        <w:jc w:val="left"/>
      </w:pPr>
      <w:r>
        <w:rPr/>
        <w:t xml:space="preserve">(17) The department will deposit civil penalties paid under this section in the supplemental pension fund established under RCW 51.44.033.</w:t>
      </w:r>
    </w:p>
    <w:p>
      <w:pPr>
        <w:spacing w:before="0" w:after="0" w:line="408" w:lineRule="exact"/>
        <w:ind w:left="0" w:right="0" w:firstLine="576"/>
        <w:jc w:val="left"/>
      </w:pPr>
      <w:r>
        <w:rPr/>
        <w:t xml:space="preserve">(18) Collections of amounts owed for unpaid citations and notices of assessment, as detailed in this section, will be handled pursuant to the procedures outlined in RCW 49.48.086.</w:t>
      </w:r>
    </w:p>
    <w:p>
      <w:pPr>
        <w:spacing w:before="0" w:after="0" w:line="408" w:lineRule="exact"/>
        <w:ind w:left="0" w:right="0" w:firstLine="576"/>
        <w:jc w:val="left"/>
      </w:pPr>
      <w:r>
        <w:rPr/>
        <w:t xml:space="preserve">(19) A person, firm, or corporation aggrieved by a citation and notice of assessment or a determination of compliance may, within 30 days after the date of such determination, submit a request for reconsideration to the department setting forth the grounds for seeking such reconsideration, or submit an appeal to the director pursuant to the procedures outlined in subsection (22) of this section. If the department receives a timely request for reconsideration, the department shall either accept the request or treat the request as a notice of appeal.</w:t>
      </w:r>
    </w:p>
    <w:p>
      <w:pPr>
        <w:spacing w:before="0" w:after="0" w:line="408" w:lineRule="exact"/>
        <w:ind w:left="0" w:right="0" w:firstLine="576"/>
        <w:jc w:val="left"/>
      </w:pPr>
      <w:r>
        <w:rPr/>
        <w:t xml:space="preserve">(20) If a request for reconsideration is accepted, the department shall send notice of the request for reconsideration to the transportation network company and the driver. The department shall determine if there are any valid reasons to reverse or modify the department's original decision to issue a citation and notice of assessment or determination of compliance within 30 days of receipt of such request. The department may extend this period by providing advance written notice to the driver and transportation network company setting forth good cause for an extension of the period, and specifying the duration of the extension. After reviewing the reconsideration, the department shall either:</w:t>
      </w:r>
    </w:p>
    <w:p>
      <w:pPr>
        <w:spacing w:before="0" w:after="0" w:line="408" w:lineRule="exact"/>
        <w:ind w:left="0" w:right="0" w:firstLine="576"/>
        <w:jc w:val="left"/>
      </w:pPr>
      <w:r>
        <w:rPr/>
        <w:t xml:space="preserve">(a) Notify the driver and the transportation network company that the citation and notice of assessment or determination of compliance is affirmed; or</w:t>
      </w:r>
    </w:p>
    <w:p>
      <w:pPr>
        <w:spacing w:before="0" w:after="0" w:line="408" w:lineRule="exact"/>
        <w:ind w:left="0" w:right="0" w:firstLine="576"/>
        <w:jc w:val="left"/>
      </w:pPr>
      <w:r>
        <w:rPr/>
        <w:t xml:space="preserve">(b) Notify the driver and the transportation network company that the citation and notice of assessment or determination of compliance has been reversed or modified.</w:t>
      </w:r>
    </w:p>
    <w:p>
      <w:pPr>
        <w:spacing w:before="0" w:after="0" w:line="408" w:lineRule="exact"/>
        <w:ind w:left="0" w:right="0" w:firstLine="576"/>
        <w:jc w:val="left"/>
      </w:pPr>
      <w:r>
        <w:rPr/>
        <w:t xml:space="preserve">(21)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(22)(a) Within 30 days after the date the department issues a citation and notice of assessment or a determination of compliance, or within 30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(b)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(c)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(23) If a request for reconsideration is not submitted to the department within 30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(24)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(25) The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(26)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u w:val="single"/>
        </w:rPr>
        <w:t xml:space="preserve">(iv) For purposes of drivers, "family member" means any of the following:</w:t>
      </w:r>
    </w:p>
    <w:p>
      <w:pPr>
        <w:spacing w:before="0" w:after="0" w:line="408" w:lineRule="exact"/>
        <w:ind w:left="0" w:right="0" w:firstLine="576"/>
        <w:jc w:val="left"/>
      </w:pPr>
      <w:r>
        <w:rPr>
          <w:u w:val="single"/>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u w:val="single"/>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u w:val="single"/>
        </w:rPr>
        <w:t xml:space="preserve">(C) A spouse;</w:t>
      </w:r>
    </w:p>
    <w:p>
      <w:pPr>
        <w:spacing w:before="0" w:after="0" w:line="408" w:lineRule="exact"/>
        <w:ind w:left="0" w:right="0" w:firstLine="576"/>
        <w:jc w:val="left"/>
      </w:pPr>
      <w:r>
        <w:rPr>
          <w:u w:val="single"/>
        </w:rPr>
        <w:t xml:space="preserve">(D) A registered domestic partner;</w:t>
      </w:r>
    </w:p>
    <w:p>
      <w:pPr>
        <w:spacing w:before="0" w:after="0" w:line="408" w:lineRule="exact"/>
        <w:ind w:left="0" w:right="0" w:firstLine="576"/>
        <w:jc w:val="left"/>
      </w:pPr>
      <w:r>
        <w:rPr>
          <w:u w:val="single"/>
        </w:rPr>
        <w:t xml:space="preserve">(E) A grandparent;</w:t>
      </w:r>
    </w:p>
    <w:p>
      <w:pPr>
        <w:spacing w:before="0" w:after="0" w:line="408" w:lineRule="exact"/>
        <w:ind w:left="0" w:right="0" w:firstLine="576"/>
        <w:jc w:val="left"/>
      </w:pPr>
      <w:r>
        <w:rPr>
          <w:u w:val="single"/>
        </w:rPr>
        <w:t xml:space="preserve">(F) A grandchild; or</w:t>
      </w:r>
    </w:p>
    <w:p>
      <w:pPr>
        <w:spacing w:before="0" w:after="0" w:line="408" w:lineRule="exact"/>
        <w:ind w:left="0" w:right="0" w:firstLine="576"/>
        <w:jc w:val="left"/>
      </w:pPr>
      <w:r>
        <w:rPr>
          <w:u w:val="single"/>
        </w:rPr>
        <w:t xml:space="preserve">(G) A sibling.</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for the following reasons:</w:t>
      </w:r>
    </w:p>
    <w:p>
      <w:pPr>
        <w:spacing w:before="0" w:after="0" w:line="408" w:lineRule="exact"/>
        <w:ind w:left="0" w:right="0" w:firstLine="576"/>
        <w:jc w:val="left"/>
      </w:pPr>
      <w:r>
        <w:rPr>
          <w:u w:val="single"/>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u w:val="single"/>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u w:val="single"/>
        </w:rPr>
        <w:t xml:space="preserve">(iii) When the driver's child's school or place of care has been closed by order of a public official for any health-related reason;</w:t>
      </w:r>
    </w:p>
    <w:p>
      <w:pPr>
        <w:spacing w:before="0" w:after="0" w:line="408" w:lineRule="exact"/>
        <w:ind w:left="0" w:right="0" w:firstLine="576"/>
        <w:jc w:val="left"/>
      </w:pPr>
      <w:r>
        <w:rPr>
          <w:u w:val="single"/>
        </w:rPr>
        <w:t xml:space="preserve">(iv) For absences for which an employee would be entitled for leave under RCW 49.76.030; and</w:t>
      </w:r>
    </w:p>
    <w:p>
      <w:pPr>
        <w:spacing w:before="0" w:after="0" w:line="408" w:lineRule="exact"/>
        <w:ind w:left="0" w:right="0" w:firstLine="576"/>
        <w:jc w:val="left"/>
      </w:pPr>
      <w:r>
        <w:rPr>
          <w:u w:val="single"/>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u w:val="single"/>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u w:val="single"/>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u w:val="single"/>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that the transportation network company failed to provide the driver with earned paid sick time as provided in RCW 49.46.210, the department shall investigate the complaint as an alleged violation of a compensation-related requirement of this act.</w:t>
      </w:r>
    </w:p>
    <w:p>
      <w:pPr>
        <w:spacing w:before="0" w:after="0" w:line="408" w:lineRule="exact"/>
        <w:ind w:left="0" w:right="0" w:firstLine="576"/>
        <w:jc w:val="left"/>
      </w:pPr>
      <w:r>
        <w:rPr/>
        <w:t xml:space="preserve">(2) When the department's investigation results in a finding that the transportation network company failed to provide the driver with earned paid sick time accrual, use, or carryover during an ongoing contractual relationship, the driver may elect to:</w:t>
      </w:r>
    </w:p>
    <w:p>
      <w:pPr>
        <w:spacing w:before="0" w:after="0" w:line="408" w:lineRule="exact"/>
        <w:ind w:left="0" w:right="0" w:firstLine="576"/>
        <w:jc w:val="left"/>
      </w:pPr>
      <w:r>
        <w:rPr/>
        <w:t xml:space="preserve">(a) Receive full access to the balance of accrued earned paid sick time hours unlawfully withheld by the transportation network company, based on a calculation of one hour of earned paid sick time for every 40 hours of passenger platform time worked; or</w:t>
      </w:r>
    </w:p>
    <w:p>
      <w:pPr>
        <w:spacing w:before="0" w:after="0" w:line="408" w:lineRule="exact"/>
        <w:ind w:left="0" w:right="0" w:firstLine="576"/>
        <w:jc w:val="left"/>
      </w:pPr>
      <w:r>
        <w:rPr/>
        <w:t xml:space="preserve">(b) Receive payment from the transportation network company at their average hourly compensation for each hour of earned paid sick time that the driver would have used or been reasonably expected to use, whichever is greater, during the period of noncompliance, not to exceed an amount the driver would have otherwise accrued. The driver will receive full access to the balance of accrued earned paid sick time unlawfully withheld by the transportation network company, less the number of earned paid sick time paid out to the driver pursuant to this subsection.</w:t>
      </w:r>
    </w:p>
    <w:p>
      <w:pPr>
        <w:spacing w:before="0" w:after="0" w:line="408" w:lineRule="exact"/>
        <w:ind w:left="0" w:right="0" w:firstLine="576"/>
        <w:jc w:val="left"/>
      </w:pPr>
      <w:r>
        <w:rPr/>
        <w:t xml:space="preserve">(3) For a driver whose contract with the transportation network company is terminated or who has not recorded passenger platform time on the transportation network company's driver platform for 365 days or more, when the department's investigation results in a finding that the transportation network company failed to provide the driver with earned paid sick time accrual, use, or carryover, the driver may elect to receive payment at their average hourly compensation for earned paid sick time that the driver would have earned or been reasonably expected to use, whichever is greater, during the period of noncompliance, receive reinstatement of the balance of earned paid sick time, or receive a combination of payment and reinstatement from the transportation network company for all earned paid sick time that would have accrued during the period of noncompliance, unless such reinstatement is prohibited by law.</w:t>
      </w:r>
    </w:p>
    <w:p>
      <w:pPr>
        <w:spacing w:before="0" w:after="0" w:line="408" w:lineRule="exact"/>
        <w:ind w:left="0" w:right="0" w:firstLine="576"/>
        <w:jc w:val="left"/>
      </w:pPr>
      <w:r>
        <w:rPr/>
        <w:t xml:space="preserve">(4) The department's notice of assessment, pursuant to RCW 49.48.083, may order the transportation network company to provide the driver any combination of reinstatement and payment of accrued, unused earned paid sick time assessed pursuant to subsection (2) or (3) of this section, unless such reinstatement is prohibited by law.</w:t>
      </w:r>
    </w:p>
    <w:p>
      <w:pPr>
        <w:spacing w:before="0" w:after="0" w:line="408" w:lineRule="exact"/>
        <w:ind w:left="0" w:right="0" w:firstLine="576"/>
        <w:jc w:val="left"/>
      </w:pPr>
      <w:r>
        <w:rPr/>
        <w:t xml:space="preserve">(5) For purposes of this section, a transportation network company found to be in noncompliance cannot cap the driver's carryover of earned paid sick time at 40 hours to the following year for each year of noncompliance.</w:t>
      </w:r>
    </w:p>
    <w:p>
      <w:pPr>
        <w:spacing w:before="0" w:after="0" w:line="408" w:lineRule="exact"/>
        <w:ind w:left="0" w:right="0" w:firstLine="576"/>
        <w:jc w:val="left"/>
      </w:pPr>
      <w:r>
        <w:rPr/>
        <w:t xml:space="preserve">(6) The department may promulgate rules and regulations in accordance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to drivers, as defined in section 1 of this act,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section 1 of this act,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rPr/>
        <w:t xml:space="preserve">(4) The department may adopt rules to carry out the purposes of this section, including rules providing for alternative reporting requirements.</w:t>
      </w:r>
    </w:p>
    <w:p>
      <w:pPr>
        <w:spacing w:before="0" w:after="0" w:line="408" w:lineRule="exact"/>
        <w:ind w:left="0" w:right="0" w:firstLine="576"/>
        <w:jc w:val="left"/>
      </w:pPr>
      <w:r>
        <w:rPr/>
        <w:t xml:space="preserve">(5)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11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(3) "Driver" has the meaning provided in section 1 of this act.</w:t>
      </w:r>
    </w:p>
    <w:p>
      <w:pPr>
        <w:spacing w:before="0" w:after="0" w:line="408" w:lineRule="exact"/>
        <w:ind w:left="0" w:right="0" w:firstLine="576"/>
        <w:jc w:val="left"/>
      </w:pPr>
      <w:r>
        <w:rPr/>
        <w:t xml:space="preserve">(4) "Network services" has the meaning provided in section 1 of this act.</w:t>
      </w:r>
    </w:p>
    <w:p>
      <w:pPr>
        <w:spacing w:before="0" w:after="0" w:line="408" w:lineRule="exact"/>
        <w:ind w:left="0" w:right="0" w:firstLine="576"/>
        <w:jc w:val="left"/>
      </w:pPr>
      <w:r>
        <w:rPr/>
        <w:t xml:space="preserve">(5)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(6) "Prearranged ride" has the same meaning provided in RCW 48.177.005.</w:t>
      </w:r>
    </w:p>
    <w:p>
      <w:pPr>
        <w:spacing w:before="0" w:after="0" w:line="408" w:lineRule="exact"/>
        <w:ind w:left="0" w:right="0" w:firstLine="576"/>
        <w:jc w:val="left"/>
      </w:pPr>
      <w:r>
        <w:rPr/>
        <w:t xml:space="preserve">(7) "Transportation network company" has the meaning provided in section 1 of this act.</w:t>
      </w:r>
    </w:p>
    <w:p>
      <w:pPr>
        <w:spacing w:before="0" w:after="0" w:line="408" w:lineRule="exact"/>
        <w:ind w:left="0" w:right="0" w:firstLine="576"/>
        <w:jc w:val="left"/>
      </w:pPr>
      <w:r>
        <w:rPr/>
        <w:t xml:space="preserve">(8)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require that any motor vehicle that a transportation network company driver will use to provide prearranged rides is not more than 15 years old as determined by the model year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(3)(a)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(b) Any collision where the driver can demonstrate, through the account deactivation appeals process outlined in section 1(15) of this act, that he or she was not at fault for the collision, shall not be considered to be a moving violation under subsection (2)(a) of this section.</w:t>
      </w:r>
    </w:p>
    <w:p>
      <w:pPr>
        <w:spacing w:before="0" w:after="0" w:line="408" w:lineRule="exact"/>
        <w:ind w:left="0" w:right="0" w:firstLine="576"/>
        <w:jc w:val="left"/>
      </w:pPr>
      <w:r>
        <w:rPr/>
        <w:t xml:space="preserve">(c) For purposes of subsection (2)(a) of this section multiple moving violations shall be treated by the transportation network company as a single moving violation if the driver can demonstrate, through the account deactivation appeals process outlined in section 1(15) of this act, that the violations arose from a single incident.</w:t>
      </w:r>
    </w:p>
    <w:p>
      <w:pPr>
        <w:spacing w:before="0" w:after="0" w:line="408" w:lineRule="exact"/>
        <w:ind w:left="0" w:right="0" w:firstLine="576"/>
        <w:jc w:val="left"/>
      </w:pPr>
      <w:r>
        <w:rPr/>
        <w:t xml:space="preserve">(4) A transportation network company must establish a clear background check policy consistent with this section that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religious belief or affiliation, sex, disability, age, sexual orientation, or gender identity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product, feature, process, policy, standard, or other effort undertaken by a transportation network company, or the provision of equipment by a transportation network company, to further public safety is not an indicia of an employment or agency relationship with a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is not vicariously liable for injury to persons or property that results or arises out of the use, operation, or possession of a motor vehicle operating as a transportation network company vehicle while the driver is logged on to the transportation network company's digital network if:</w:t>
      </w:r>
    </w:p>
    <w:p>
      <w:pPr>
        <w:spacing w:before="0" w:after="0" w:line="408" w:lineRule="exact"/>
        <w:ind w:left="0" w:right="0" w:firstLine="576"/>
        <w:jc w:val="left"/>
      </w:pPr>
      <w:r>
        <w:rPr/>
        <w:t xml:space="preserve">(a) There is no negligence under this chapter or criminal wrongdoing under federal or state laws on the part of the transportation network company; and</w:t>
      </w:r>
    </w:p>
    <w:p>
      <w:pPr>
        <w:spacing w:before="0" w:after="0" w:line="408" w:lineRule="exact"/>
        <w:ind w:left="0" w:right="0" w:firstLine="576"/>
        <w:jc w:val="left"/>
      </w:pPr>
      <w:r>
        <w:rPr/>
        <w:t xml:space="preserve">(b) The transportation network company has fulfilled all of its obligations under this chapter with respect to the driver.</w:t>
      </w:r>
    </w:p>
    <w:p>
      <w:pPr>
        <w:spacing w:before="0" w:after="0" w:line="408" w:lineRule="exact"/>
        <w:ind w:left="0" w:right="0" w:firstLine="576"/>
        <w:jc w:val="left"/>
      </w:pPr>
      <w:r>
        <w:rPr/>
        <w:t xml:space="preserve">(2) This section does not alter or reduce the coverage or policy limits of the insurance requirements under RCW 48.177.010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 not, unless based upon a bona fide occupational qualification, refuse to contract with or terminate the contract of a driver based upon age, sex, marital status, sexual orientation, race, creed, color, national origin, citizenship or immigration status, honorably discharged veteran or military status, or the presence of any sensory, mental, or physical disability or the use of a trained guide dog or service animal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as of the effective date of this section, the state preempts the field of regulating transportation network companies and drivers. No county, city, town, or other municipal corporation may regulate transportation network companies or drivers, or impose any tax, fee, or other charge, either direct or indirect, on a transportation network company or driver.</w:t>
      </w:r>
    </w:p>
    <w:p>
      <w:pPr>
        <w:spacing w:before="0" w:after="0" w:line="408" w:lineRule="exact"/>
        <w:ind w:left="0" w:right="0" w:firstLine="576"/>
        <w:jc w:val="left"/>
      </w:pPr>
      <w:r>
        <w:rPr/>
        <w:t xml:space="preserve">(2)(a) Except as provided in (b) and (c) of this subsection, a local ordinance or regulation existing on or before January 1, 2022, that imposes a tax, fee, or surcharge on a transportation network company or driver remains in effect at the rate that exists on or before January 1, 2022. The county, city, town, or other municipal corporation may continue to collect that tax, fee, or surcharge, but may not increase the amount of that tax, fee, or surcharge, and may not impose any higher or new taxes, fees, or surcharges. Nothing in this subsection shall be construed to preempt a generally applicable business and occupation tax. This subsection shall apply retroactively and shall preempt any increase in the amount of an existing tax, fee, or surcharge not preempted pursuant to this subsection, or the imposition of any higher or new taxes, fees, or surcharges which occurs between January 1, 2022, and the effective date of this section.</w:t>
      </w:r>
    </w:p>
    <w:p>
      <w:pPr>
        <w:spacing w:before="0" w:after="0" w:line="408" w:lineRule="exact"/>
        <w:ind w:left="0" w:right="0" w:firstLine="576"/>
        <w:jc w:val="left"/>
      </w:pPr>
      <w:r>
        <w:rPr/>
        <w:t xml:space="preserve">(b) Notwithstanding (a) of this subsection, any local ordinance or regulation existing on or before the effective date of this section that imposed a per trip tax, fee, or surcharge for which, at the time the ordinance became effective, the proceeds were to be used in part to fund a driver conflict resolution center, shall be reduced by $0.15. The county, city, town, or other municipal corporation may continue to collect that tax, fee, or surcharge, but only at the reduced rate and may not increase the amount of that tax, fee, or surcharge, and may not impose any higher or new taxes, fees, or surcharges.</w:t>
      </w:r>
    </w:p>
    <w:p>
      <w:pPr>
        <w:spacing w:before="0" w:after="0" w:line="408" w:lineRule="exact"/>
        <w:ind w:left="0" w:right="0" w:firstLine="576"/>
        <w:jc w:val="left"/>
      </w:pPr>
      <w:r>
        <w:rPr/>
        <w:t xml:space="preserve">(c) Notwithstanding (a) of this subsection, any per ride fee imposed by a local ordinance exempted from preemption under subsection (3)(a) of this section, the proceeds of which are used to offset expenses of enforcing the ordinance, may be adjusted under the following provisions:</w:t>
      </w:r>
    </w:p>
    <w:p>
      <w:pPr>
        <w:spacing w:before="0" w:after="0" w:line="408" w:lineRule="exact"/>
        <w:ind w:left="0" w:right="0" w:firstLine="576"/>
        <w:jc w:val="left"/>
      </w:pPr>
      <w:r>
        <w:rPr/>
        <w:t xml:space="preserve">(i) The city or county demonstrates to the satisfaction of the department that the revenues from the existing per ride fee amount are insufficient to offset the city's or county's cost from enforcement and regulation;</w:t>
      </w:r>
    </w:p>
    <w:p>
      <w:pPr>
        <w:spacing w:before="0" w:after="0" w:line="408" w:lineRule="exact"/>
        <w:ind w:left="0" w:right="0" w:firstLine="576"/>
        <w:jc w:val="left"/>
      </w:pPr>
      <w:r>
        <w:rPr/>
        <w:t xml:space="preserve">(ii) Any increase in the fee amount does not result in an increase of more than 10 percent of the current per ride fee amount;</w:t>
      </w:r>
    </w:p>
    <w:p>
      <w:pPr>
        <w:spacing w:before="0" w:after="0" w:line="408" w:lineRule="exact"/>
        <w:ind w:left="0" w:right="0" w:firstLine="576"/>
        <w:jc w:val="left"/>
      </w:pPr>
      <w:r>
        <w:rPr/>
        <w:t xml:space="preserve">(iii) The total amount expected to be collected under the increased amount will not exceed the city or county's total expected costs; and</w:t>
      </w:r>
    </w:p>
    <w:p>
      <w:pPr>
        <w:spacing w:before="0" w:after="0" w:line="408" w:lineRule="exact"/>
        <w:ind w:left="0" w:right="0" w:firstLine="576"/>
        <w:jc w:val="left"/>
      </w:pPr>
      <w:r>
        <w:rPr/>
        <w:t xml:space="preserve">(iv) The department has not authorized an increase in the per ride fee in the last five fiscal years.</w:t>
      </w:r>
    </w:p>
    <w:p>
      <w:pPr>
        <w:spacing w:before="0" w:after="0" w:line="408" w:lineRule="exact"/>
        <w:ind w:left="0" w:right="0" w:firstLine="576"/>
        <w:jc w:val="left"/>
      </w:pPr>
      <w:r>
        <w:rPr/>
        <w:t xml:space="preserve">(3)(a) A local ordinance or regulation in a city with a population of more than 600,000 or a county with a population of more than 2,000,000, and that existed on or before January 1, 2022, that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(b) Notwithstanding subsection (1) of this section, a local ordinance or regulation in a city with a population of more than 600,000 or a county with a population of more than 2,000,000, that existed before January 1, 2022, that is related to requirements covered by sections 1, 7, 11, and 13 of this act and RCW 49.46.210(5), 51.08.070, 51.08.180, 51.12.020, and 51.16.060 is preempted as of January 1, 2023. The city may continue to enforce the ordinance between the effective date of this section and January 1, 2023, but may not alter, amend, or implement changes to the ordinance or regulation, or requirements under it, after January 1, 2022, except if such alteration, amendment, or implementation conforms with the requirements of this act. This subsection (3)(b)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w:t>
      </w:r>
      <w:r>
        <w:rPr>
          <w:u w:val="single"/>
        </w:rPr>
        <w:t xml:space="preserve">as defined in RCW 48.177.005,</w:t>
      </w:r>
      <w:r>
        <w:rPr/>
        <w:t xml:space="preserve"> every personal vehicle</w:t>
      </w:r>
      <w:r>
        <w:rPr>
          <w:u w:val="single"/>
        </w:rPr>
        <w:t xml:space="preserve">, as defined in RCW 48.177.005,</w:t>
      </w:r>
      <w:r>
        <w:rPr/>
        <w:t xml:space="preserv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w:t>
      </w:r>
      <w:r>
        <w:rPr>
          <w:u w:val="single"/>
        </w:rPr>
        <w:t xml:space="preserve">, as defined in RCW 48.177.005,</w:t>
      </w:r>
      <w:r>
        <w:rPr/>
        <w:t xml:space="preserve">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u w:val="single"/>
        </w:rPr>
        <w:t xml:space="preserve">(iii) The primary automobile insurance policy required under this subsection must provide underinsured motorist coverage in the amount of $100,000 per person, $300,000 per accident from the moment a passenger enters the transportation network company vehicle of a driver until the passenger exits the transportation network company vehicle.</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for the employment security department shall commence a work group of stakeholders, comprised of equal representation of industry and labor, to study the appropriate application of Titles 50, 50A, and 50B RCW on transportation network companies and drivers in this state.</w:t>
      </w:r>
    </w:p>
    <w:p>
      <w:pPr>
        <w:spacing w:before="0" w:after="0" w:line="408" w:lineRule="exact"/>
        <w:ind w:left="0" w:right="0" w:firstLine="576"/>
        <w:jc w:val="left"/>
      </w:pPr>
      <w:r>
        <w:rPr/>
        <w:t xml:space="preserve">(2) No later than December 1, 2022, and in compliance with RCW 43.01.036, the commissioner must submit a report to the governor and the legislature on findings and suggested changes to state law to establish applicable rates and terms by which transportation network companies and drivers participate in relevant state run programs established pursuant to Titles 50, 50A, and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33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8 through 13 of this act (related to industrial insurance) take effect January 1, 2023.</w:t>
      </w:r>
    </w:p>
    <w:p>
      <w:pPr>
        <w:spacing w:before="0" w:after="0" w:line="408" w:lineRule="exact"/>
        <w:ind w:left="0" w:right="0" w:firstLine="576"/>
        <w:jc w:val="left"/>
      </w:pPr>
      <w:r>
        <w:rPr/>
        <w:t xml:space="preserve">(2) Sections 17 and 28 of this act (related to the department of licensing) take effect March 1, 2023.</w:t>
      </w:r>
    </w:p>
    <w:p>
      <w:pPr>
        <w:spacing w:before="0" w:after="0" w:line="408" w:lineRule="exact"/>
        <w:ind w:left="0" w:right="0" w:firstLine="576"/>
        <w:jc w:val="left"/>
      </w:pPr>
      <w:r>
        <w:rPr/>
        <w:t xml:space="preserve">(3) Sections 3 through 5 and 7 of this act (related to the department of labor and industries' enforcement) take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120" w:after="0" w:line="408" w:lineRule="exact"/>
        <w:ind w:left="0" w:right="0" w:firstLine="576"/>
        <w:jc w:val="left"/>
      </w:pPr>
      <w:r>
        <w:rPr/>
        <w:t xml:space="preserve">(1) </w:t>
      </w:r>
      <w:r>
        <w:rPr>
          <w:i/>
        </w:rPr>
        <w:t xml:space="preserve">Definition of driver:</w:t>
      </w:r>
      <w:r>
        <w:rPr/>
        <w:t xml:space="preserve">  Amends the definition of "driver" to specify that except as otherwise provided in the bill, for purposes of Title 48 (insurance), Title 49 (labor regulations), Title 50 (unemployment insurance), Title 50A (family and medical leave), Title 50B (long term care), and Title 51 (workers compensation), a driver is not an employee if certain factors are met. Specifies that the party asserting that the factors are not met bears the burden of proof. Specifies that a driver does not include a person found to be an "employee" under the federal National Labor Relations Act.</w:t>
      </w:r>
    </w:p>
    <w:p>
      <w:pPr>
        <w:spacing w:before="120" w:after="0" w:line="408" w:lineRule="exact"/>
        <w:ind w:left="0" w:right="0" w:firstLine="576"/>
        <w:jc w:val="left"/>
      </w:pPr>
      <w:r>
        <w:rPr/>
        <w:t xml:space="preserve">(2) </w:t>
      </w:r>
      <w:r>
        <w:rPr>
          <w:i/>
        </w:rPr>
        <w:t xml:space="preserve">Compensation rates:</w:t>
      </w:r>
      <w:r>
        <w:rPr/>
        <w:t xml:space="preserve"> Decreases the minimum per trip rate for trips outside of cities with a population of over 600,000, from $5.00 to $3.00. Clarifies when rates apply for trips outside cities with a population of over 600,000. Specifies that the compensation rates for drivers do not begin until December 31, 2022.</w:t>
      </w:r>
    </w:p>
    <w:p>
      <w:pPr>
        <w:spacing w:before="120" w:after="0" w:line="408" w:lineRule="exact"/>
        <w:ind w:left="0" w:right="0" w:firstLine="576"/>
        <w:jc w:val="left"/>
      </w:pPr>
      <w:r>
        <w:rPr/>
        <w:t xml:space="preserve">(3) </w:t>
      </w:r>
      <w:r>
        <w:rPr>
          <w:i/>
        </w:rPr>
        <w:t xml:space="preserve">Per trip fees to fund Driver Resource Center:</w:t>
      </w:r>
      <w:r>
        <w:rPr/>
        <w:t xml:space="preserve"> Changes the date when transportation network companies (TNCs) must begin collecting the $0.15 per trip fee to July 1, 2024, rather than 90 days after the effective date of the bill. Removes the requirement for the Department of Labor and Industries (L&amp;I) to notify the Department of Licensing (DOL) if a TNC fails to remit the per trip fee. Requires the L&amp;I to calculate adjustments to the per trip fee beginning September 30, 2024, rather than in 2022.</w:t>
      </w:r>
    </w:p>
    <w:p>
      <w:pPr>
        <w:spacing w:before="120" w:after="0" w:line="408" w:lineRule="exact"/>
        <w:ind w:left="0" w:right="0" w:firstLine="576"/>
        <w:jc w:val="left"/>
      </w:pPr>
      <w:r>
        <w:rPr/>
        <w:t xml:space="preserve">(4) </w:t>
      </w:r>
      <w:r>
        <w:rPr>
          <w:i/>
        </w:rPr>
        <w:t xml:space="preserve">Driver Resource Center:</w:t>
      </w:r>
      <w:r>
        <w:rPr/>
        <w:t xml:space="preserve"> Requires the L&amp;I, rather than the Governor, to select, within four months of the effective date of the bill, the entity to provide services through the Driver Resource Center (DRC).</w:t>
      </w:r>
    </w:p>
    <w:p>
      <w:pPr>
        <w:spacing w:before="120" w:after="0" w:line="408" w:lineRule="exact"/>
        <w:ind w:left="0" w:right="0" w:firstLine="576"/>
        <w:jc w:val="left"/>
      </w:pPr>
      <w:r>
        <w:rPr/>
        <w:t xml:space="preserve">(5) </w:t>
      </w:r>
      <w:r>
        <w:rPr>
          <w:i/>
        </w:rPr>
        <w:t xml:space="preserve">TNC and DRC agreements:</w:t>
      </w:r>
      <w:r>
        <w:rPr/>
        <w:t xml:space="preserve"> Requires the TNCs and the DRC to make good faith efforts to reach an agreement within a specified time and provides a process for reaching the agreement, including binding arbitration. Specifies that the arbitration panel's decision is by majority. Requires the L&amp;I to issue a determination approving or rejecting the agreement within 60 days, rather than 30 days.</w:t>
      </w:r>
    </w:p>
    <w:p>
      <w:pPr>
        <w:spacing w:before="120" w:after="0" w:line="408" w:lineRule="exact"/>
        <w:ind w:left="0" w:right="0" w:firstLine="576"/>
        <w:jc w:val="left"/>
      </w:pPr>
      <w:r>
        <w:rPr/>
        <w:t xml:space="preserve">(6) </w:t>
      </w:r>
      <w:r>
        <w:rPr>
          <w:i/>
        </w:rPr>
        <w:t xml:space="preserve">Account deactivations:</w:t>
      </w:r>
      <w:r>
        <w:rPr/>
        <w:t xml:space="preserve"> Excludes certain conduct from the DRC deactivation appeals process (discrimination, harassment, assault, fraud, impaired driving, and other categories agreed to by the TNC and DRC). Requires TNCs to notify drivers of the right to be represented by the DRC. Requires TNCs to offer the driver the opportunity to have a just cause standard applied, when private arbitration is used.</w:t>
      </w:r>
    </w:p>
    <w:p>
      <w:pPr>
        <w:spacing w:before="120" w:after="0" w:line="408" w:lineRule="exact"/>
        <w:ind w:left="0" w:right="0" w:firstLine="576"/>
        <w:jc w:val="left"/>
      </w:pPr>
      <w:r>
        <w:rPr/>
        <w:t xml:space="preserve">(7) </w:t>
      </w:r>
      <w:r>
        <w:rPr>
          <w:i/>
        </w:rPr>
        <w:t xml:space="preserve">Paid sick leave:</w:t>
      </w:r>
      <w:r>
        <w:rPr/>
        <w:t xml:space="preserve"> Prohibits a TNC from taking adverse action against a driver for exercising rights to paid sick leave.</w:t>
      </w:r>
    </w:p>
    <w:p>
      <w:pPr>
        <w:spacing w:before="120" w:after="0" w:line="408" w:lineRule="exact"/>
        <w:ind w:left="0" w:right="0" w:firstLine="576"/>
        <w:jc w:val="left"/>
      </w:pPr>
      <w:r>
        <w:rPr/>
        <w:t xml:space="preserve">(8) </w:t>
      </w:r>
      <w:r>
        <w:rPr>
          <w:i/>
        </w:rPr>
        <w:t xml:space="preserve">Workers' compensation:</w:t>
      </w:r>
      <w:r>
        <w:rPr/>
        <w:t xml:space="preserve"> Allows the L&amp;I to establish terms and conditions for premiums based on estimated passenger platform time and dispatch platform time. Provides adjustment of workers' compensation premiums pursuant to L&amp;I rules, rather than by the rate of inflation. Requires TNCs in the state fund to provide periodic reports regarding hours worked and amounts paid. Clarifies that coverage and premiums established for drivers do not apply to employees of the TNCs.</w:t>
      </w:r>
    </w:p>
    <w:p>
      <w:pPr>
        <w:spacing w:before="120" w:after="0" w:line="408" w:lineRule="exact"/>
        <w:ind w:left="0" w:right="0" w:firstLine="576"/>
        <w:jc w:val="left"/>
      </w:pPr>
      <w:r>
        <w:rPr/>
        <w:t xml:space="preserve">(9) </w:t>
      </w:r>
      <w:r>
        <w:rPr>
          <w:i/>
        </w:rPr>
        <w:t xml:space="preserve">PFML:</w:t>
      </w:r>
      <w:r>
        <w:rPr/>
        <w:t xml:space="preserve"> Removes the provision providing paid family and medical leave to drivers.</w:t>
      </w:r>
    </w:p>
    <w:p>
      <w:pPr>
        <w:spacing w:before="120" w:after="0" w:line="408" w:lineRule="exact"/>
        <w:ind w:left="0" w:right="0" w:firstLine="576"/>
        <w:jc w:val="left"/>
      </w:pPr>
      <w:r>
        <w:rPr/>
        <w:t xml:space="preserve">(10) </w:t>
      </w:r>
      <w:r>
        <w:rPr>
          <w:i/>
        </w:rPr>
        <w:t xml:space="preserve">Unemployment insurance (UI):</w:t>
      </w:r>
      <w:r>
        <w:rPr/>
        <w:t xml:space="preserve"> Requires the Employment Security Department to convene a work group to study the application of UI to TNCs and submit a report by December 1, 2022.</w:t>
      </w:r>
    </w:p>
    <w:p>
      <w:pPr>
        <w:spacing w:before="120" w:after="0" w:line="408" w:lineRule="exact"/>
        <w:ind w:left="0" w:right="0" w:firstLine="576"/>
        <w:jc w:val="left"/>
      </w:pPr>
      <w:r>
        <w:rPr/>
        <w:t xml:space="preserve">(11) </w:t>
      </w:r>
      <w:r>
        <w:rPr>
          <w:i/>
        </w:rPr>
        <w:t xml:space="preserve">Enforcement:</w:t>
      </w:r>
      <w:r>
        <w:rPr/>
        <w:t xml:space="preserve"> Adds L&amp;I enforcement provisions for violations of compensation, paid sick leave, retaliation, and other provisions of the bill. Includes requirement to investigate complaints, discretion to impose civil penalties, and procedures for parties to appeal.</w:t>
      </w:r>
    </w:p>
    <w:p>
      <w:pPr>
        <w:spacing w:before="120" w:after="0" w:line="408" w:lineRule="exact"/>
        <w:ind w:left="0" w:right="0" w:firstLine="576"/>
        <w:jc w:val="left"/>
      </w:pPr>
      <w:r>
        <w:rPr/>
        <w:t xml:space="preserve">(12) </w:t>
      </w:r>
      <w:r>
        <w:rPr>
          <w:i/>
        </w:rPr>
        <w:t xml:space="preserve">Statewide regulatory standards:</w:t>
      </w:r>
      <w:r>
        <w:rPr/>
        <w:t xml:space="preserve"> Removes provisions establishing specific vehicle standards, except requires that vehicles not be more than 15 years old. Removes provisions related to the DOL imposing penalties for noncompliance with certain statewide regulatory standards. Exempts moving violations that are not the driver's fault from the types of violations disqualifying a driver. Specifies that safety products, standards, or other efforts taken by the TNC for public safety does not indicate an employment relationship. Requires TNCs to make certain records available for two years, rather than three years. Removes the provision prohibiting TNCs and drivers from taking adverse actions against passengers in certain situations. Prohibits a TNC from charging excess fares in the first seven, rather than 30 days, of a state of emergency. Removes the provision making violations of the statewide standards Consumer Protection Act violations.</w:t>
      </w:r>
    </w:p>
    <w:p>
      <w:pPr>
        <w:spacing w:before="120" w:after="0" w:line="408" w:lineRule="exact"/>
        <w:ind w:left="0" w:right="0" w:firstLine="576"/>
        <w:jc w:val="left"/>
      </w:pPr>
      <w:r>
        <w:rPr/>
        <w:t xml:space="preserve">(13) </w:t>
      </w:r>
      <w:r>
        <w:rPr>
          <w:i/>
        </w:rPr>
        <w:t xml:space="preserve">Motor vehicle insurance and liability:</w:t>
      </w:r>
      <w:r>
        <w:rPr/>
        <w:t xml:space="preserve"> Requires underinsured motorist insurance in the amount of $100,000 per person and $300,000 per accident, rather than eliminating the $1M amount requirement. Provides that a TNC is not vicariously liable for personal injury arising out of the operation of a vehicle used while the driver is logged on to the TNC network, if there was no negligence from the TNC and the TNC fulfilled all statewide regulatory requirements with respect to the driver. Removes the provision exempting TNCs and drivers from the chapter regulating auto transportation companies.</w:t>
      </w:r>
    </w:p>
    <w:p>
      <w:pPr>
        <w:spacing w:before="120" w:after="0" w:line="408" w:lineRule="exact"/>
        <w:ind w:left="0" w:right="0" w:firstLine="576"/>
        <w:jc w:val="left"/>
      </w:pPr>
      <w:r>
        <w:rPr/>
        <w:t xml:space="preserve">(14) </w:t>
      </w:r>
      <w:r>
        <w:rPr>
          <w:i/>
        </w:rPr>
        <w:t xml:space="preserve">Preemption:</w:t>
      </w:r>
      <w:r>
        <w:rPr/>
        <w:t xml:space="preserve"> Exempts from preemption existing local ordinances of a city with a population of more 600,000 or a county with a population of more than 2 million (Seattle and King County), that regulate TNCs. Provides that a per ride fee, imposed under an exempted local ordinance, to offset expenses of enforcing the local regulatory ordinances may be adjusted if: (a) Revenues from the existing per ride fee is insufficient to offset costs of enforcement; (b) increase of the fee is not more than 10 percent; and (c) the DOL has not authorized a per trip fee increase in the last five fiscal years. Provides that existing local ordinances of Seattle or King County related to compensation, deactivation, paid sick leave, and workers' compensation are preempted as of January 1, 2023. Clarifies that preemption provisions do not apply to generally applicable business and occupation taxes.</w:t>
      </w:r>
    </w:p>
    <w:p>
      <w:pPr>
        <w:spacing w:before="120" w:after="0" w:line="408" w:lineRule="exact"/>
        <w:ind w:left="0" w:right="0" w:firstLine="576"/>
        <w:jc w:val="left"/>
      </w:pPr>
      <w:r>
        <w:rPr/>
        <w:t xml:space="preserve">(15) </w:t>
      </w:r>
      <w:r>
        <w:rPr>
          <w:i/>
        </w:rPr>
        <w:t xml:space="preserve">Other:</w:t>
      </w:r>
      <w:r>
        <w:rPr/>
        <w:t xml:space="preserve"> Removes the requirement that TNCs provide certain information in per trip receipts. Removes the requirement for the Attorney General's Office to maintain a toll-free number and website for passenger rights and complaints. Makes other technical and clarifying language changes.</w:t>
      </w:r>
    </w:p>
    <w:p>
      <w:pPr>
        <w:spacing w:before="120" w:after="0" w:line="408" w:lineRule="exact"/>
        <w:ind w:left="0" w:right="0" w:firstLine="576"/>
        <w:jc w:val="left"/>
      </w:pPr>
      <w:r>
        <w:rPr/>
        <w:t xml:space="preserve">(16) </w:t>
      </w:r>
      <w:r>
        <w:rPr>
          <w:i/>
        </w:rPr>
        <w:t xml:space="preserve">Effective dates and implementation dates:</w:t>
      </w:r>
      <w:r>
        <w:rPr/>
        <w:t xml:space="preserve"> Delays effective date for workers' compensation to January 1, 2023. Delays effective date for provisions related to the DOL to March 1, 2023. Delays implementation of the following: (a) TNCs deducting compensation based on driver's written authorization, begins January 1, 2023; (b) TNCs providing drivers weekly trip statements, providing drivers notice of certain rights, and providing passengers per trip receipts, begins January 1, 2023; (c) TNCs providing per trip receipts to drivers within 24 hours, begins December 31, 2022; and (d) TNCs making trip receipts available for two years in downloadable format, begins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36192331a493f" /></Relationships>
</file>