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037e6852c84677" /></Relationships>
</file>

<file path=word/document.xml><?xml version="1.0" encoding="utf-8"?>
<w:document xmlns:w="http://schemas.openxmlformats.org/wordprocessingml/2006/main">
  <w:body>
    <w:p>
      <w:r>
        <w:rPr>
          <w:b/>
        </w:rPr>
        <w:r>
          <w:rPr/>
          <w:t xml:space="preserve">5032</w:t>
        </w:r>
      </w:r>
      <w:r>
        <w:rPr>
          <w:b/>
        </w:rPr>
        <w:t xml:space="preserve"> </w:t>
        <w:t xml:space="preserve">AMH</w:t>
      </w:r>
      <w:r>
        <w:rPr>
          <w:b/>
        </w:rPr>
        <w:t xml:space="preserve"> </w:t>
        <w:r>
          <w:rPr/>
          <w:t xml:space="preserve">CB</w:t>
        </w:r>
      </w:r>
      <w:r>
        <w:rPr>
          <w:b/>
        </w:rPr>
        <w:t xml:space="preserve"> </w:t>
        <w:r>
          <w:rPr/>
          <w:t xml:space="preserve">H1467.1</w:t>
        </w:r>
      </w:r>
      <w:r>
        <w:rPr>
          <w:b/>
        </w:rPr>
        <w:t xml:space="preserve"> - NOT FOR FLOOR USE</w:t>
      </w:r>
    </w:p>
    <w:p>
      <w:pPr>
        <w:ind w:left="0" w:right="0" w:firstLine="576"/>
      </w:pPr>
    </w:p>
    <w:p>
      <w:pPr>
        <w:spacing w:before="480" w:after="0" w:line="408" w:lineRule="exact"/>
      </w:pPr>
      <w:r>
        <w:rPr>
          <w:b/>
          <w:u w:val="single"/>
        </w:rPr>
        <w:t xml:space="preserve">SB 5032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Capital Budget</w:t>
      </w:r>
    </w:p>
    <w:p>
      <w:pPr>
        <w:jc w:val="right"/>
      </w:pPr>
      <w:r>
        <w:rPr>
          <w:b/>
        </w:rPr>
        <w:t xml:space="preserve">ADOPTED AS AMENDED 04/06/2021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210</w:t>
      </w:r>
      <w:r>
        <w:rPr/>
        <w:t xml:space="preserve"> and 2019 c 212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"Alternative public works contracting procedure" means the design-build, general contractor/construction manager, and job order contracting procedures authorized in RCW 39.10.300, 39.10.340, and 39.10.420, respectively.</w:t>
      </w:r>
    </w:p>
    <w:p>
      <w:pPr>
        <w:spacing w:before="0" w:after="0" w:line="408" w:lineRule="exact"/>
        <w:ind w:left="0" w:right="0" w:firstLine="576"/>
        <w:jc w:val="left"/>
      </w:pPr>
      <w:r>
        <w:rPr/>
        <w:t xml:space="preserve">(2) "Board" means the capital projects advisory review board.</w:t>
      </w:r>
    </w:p>
    <w:p>
      <w:pPr>
        <w:spacing w:before="0" w:after="0" w:line="408" w:lineRule="exact"/>
        <w:ind w:left="0" w:right="0" w:firstLine="576"/>
        <w:jc w:val="left"/>
      </w:pPr>
      <w:r>
        <w:rPr/>
        <w:t xml:space="preserve">(3) </w:t>
      </w:r>
      <w:r>
        <w:rPr>
          <w:u w:val="single"/>
        </w:rPr>
        <w:t xml:space="preserve">"Budget contingencies" means contingencies established by a public body outside of the design-build or general contractor/construction manager contract for payment of project costs that are not the responsibility of the design-builder or general contractor/construction manager under the respective contract.</w:t>
      </w:r>
    </w:p>
    <w:p>
      <w:pPr>
        <w:spacing w:before="0" w:after="0" w:line="408" w:lineRule="exact"/>
        <w:ind w:left="0" w:right="0" w:firstLine="576"/>
        <w:jc w:val="left"/>
      </w:pPr>
      <w:r>
        <w:rPr>
          <w:u w:val="single"/>
        </w:rPr>
        <w:t xml:space="preserve">(4)</w:t>
      </w:r>
      <w:r>
        <w:rPr/>
        <w:t xml:space="preserve"> "Certified public body" means a public body certified to use design-build or general contractor/construction manager contracting procedures, or both, under RCW 39.10.270.</w:t>
      </w:r>
    </w:p>
    <w:p>
      <w:pPr>
        <w:spacing w:before="0" w:after="0" w:line="408" w:lineRule="exact"/>
        <w:ind w:left="0" w:right="0" w:firstLine="576"/>
        <w:jc w:val="left"/>
      </w:pPr>
      <w:r>
        <w:t>((</w:t>
      </w:r>
      <w:r>
        <w:rPr>
          <w:strike/>
        </w:rPr>
        <w:t xml:space="preserve">(4)</w:t>
      </w:r>
      <w:r>
        <w:t>))</w:t>
      </w:r>
      <w:r>
        <w:rPr/>
        <w:t xml:space="preserve"> </w:t>
      </w:r>
      <w:r>
        <w:rPr>
          <w:u w:val="single"/>
        </w:rPr>
        <w:t xml:space="preserve">(5) "Coefficient" means the job order contractor's competitively bid numerical factor applied to the public body's prices as published in the unit price book.</w:t>
      </w:r>
    </w:p>
    <w:p>
      <w:pPr>
        <w:spacing w:before="0" w:after="0" w:line="408" w:lineRule="exact"/>
        <w:ind w:left="0" w:right="0" w:firstLine="576"/>
        <w:jc w:val="left"/>
      </w:pPr>
      <w:r>
        <w:rPr>
          <w:u w:val="single"/>
        </w:rPr>
        <w:t xml:space="preserve">(6)</w:t>
      </w:r>
      <w:r>
        <w:rPr/>
        <w:t xml:space="preserve"> "Committee," unless otherwise noted, means the project review committee.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"Design-build procedure" means a contract between a public body and another party in which the party agrees to both design and build the facility, portion of the facility, or other item specified in the contract.</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"Disadvantaged business enterprise" means any business entity certified with the office of minority and women's business enterprises under chapter 39.19 RCW.</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"General contractor/construction manager" means a firm with which a public body has selected to provide services during the design phase and negotiated a maximum allowable construction cost to act as construction manager and general contractor during the construction phase.</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"Heavy civil construction project" means a civil engineering project, the predominant features of which are infrastructure improvements.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"Job order contract" means a contract in which the contractor agrees to a fixed period, indefinite quantity delivery order contract which provides for the use of </w:t>
      </w:r>
      <w:r>
        <w:t>((</w:t>
      </w:r>
      <w:r>
        <w:rPr>
          <w:strike/>
        </w:rPr>
        <w:t xml:space="preserve">negotiated, definitive</w:t>
      </w:r>
      <w:r>
        <w:t>))</w:t>
      </w:r>
      <w:r>
        <w:rPr/>
        <w:t xml:space="preserve"> work orders for public works as defined in RCW 39.04.010.</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"Job order contractor" means a registered or licensed contractor awarded a job order contract.</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"Maximum allowable construction cost" means the maximum cost of the work to construct the project including a percentage for risk contingency, negotiated support services, and approved change orders.</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"Negotiated support services" means items a general contractor would normally manage or perform on a construction project including, but not limited to surveying, hoisting, safety enforcement, provision of toilet facilities, temporary heat, cleanup, and trash removal, and that are negotiated as part of the maximum allowable construction cost.</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"Percent fee" means the percentage amount to be earned by the general contractor/construction manager as overhead and profit.</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"Price-related factor" means an evaluation factor that impacts costs which may include, but is not limited to overhead and profit, lump sum or guaranteed maximum price for the entire or a portion of the project, operating costs, or other similar factors that may apply to the project.</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"Public body" means any general or special purpose government in the state of Washington, including but not limited to state agencies, institutions of higher education, counties, cities, towns, ports, school districts, and special purpose districts.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"Public works project" means any work for a public body within the definition of "public work" in RCW 39.04.010.</w:t>
      </w:r>
    </w:p>
    <w:p>
      <w:pPr>
        <w:spacing w:before="0" w:after="0" w:line="408" w:lineRule="exact"/>
        <w:ind w:left="0" w:right="0" w:firstLine="576"/>
        <w:jc w:val="left"/>
      </w:pPr>
      <w:r>
        <w:t>((</w:t>
      </w:r>
      <w:r>
        <w:rPr>
          <w:strike/>
        </w:rPr>
        <w:t xml:space="preserve">(17)</w:t>
      </w:r>
      <w:r>
        <w:t>))</w:t>
      </w:r>
      <w:r>
        <w:rPr/>
        <w:t xml:space="preserve"> </w:t>
      </w:r>
      <w:r>
        <w:rPr>
          <w:u w:val="single"/>
        </w:rPr>
        <w:t xml:space="preserve">(19) "Risk contingency" means a contingency for use as defined in the contract and established as part of the maximum allowable construction cost for unexpected cost of work items that have not otherwise been included or addressed in the maximum allowable construction cost.</w:t>
      </w:r>
    </w:p>
    <w:p>
      <w:pPr>
        <w:spacing w:before="0" w:after="0" w:line="408" w:lineRule="exact"/>
        <w:ind w:left="0" w:right="0" w:firstLine="576"/>
        <w:jc w:val="left"/>
      </w:pPr>
      <w:r>
        <w:rPr>
          <w:u w:val="single"/>
        </w:rPr>
        <w:t xml:space="preserve">(20)</w:t>
      </w:r>
      <w:r>
        <w:rPr/>
        <w:t xml:space="preserve"> "Small business entity" means a small business as defined in RCW 39.26.010.</w:t>
      </w:r>
    </w:p>
    <w:p>
      <w:pPr>
        <w:spacing w:before="0" w:after="0" w:line="408" w:lineRule="exact"/>
        <w:ind w:left="0" w:right="0" w:firstLine="576"/>
        <w:jc w:val="left"/>
      </w:pPr>
      <w:r>
        <w:t>((</w:t>
      </w:r>
      <w:r>
        <w:rPr>
          <w:strike/>
        </w:rPr>
        <w:t xml:space="preserve">(18)</w:t>
      </w:r>
      <w:r>
        <w:t>))</w:t>
      </w:r>
      <w:r>
        <w:rPr/>
        <w:t xml:space="preserve"> </w:t>
      </w:r>
      <w:r>
        <w:rPr>
          <w:u w:val="single"/>
        </w:rPr>
        <w:t xml:space="preserve">(21)</w:t>
      </w:r>
      <w:r>
        <w:rPr/>
        <w:t xml:space="preserve"> "Total contract cost" means the fixed amount for the detailed specified general conditions work, the negotiated maximum allowable construction cost, and the percent fee on the negotiated maximum allowable construction cost.</w:t>
      </w:r>
    </w:p>
    <w:p>
      <w:pPr>
        <w:spacing w:before="0" w:after="0" w:line="408" w:lineRule="exact"/>
        <w:ind w:left="0" w:right="0" w:firstLine="576"/>
        <w:jc w:val="left"/>
      </w:pPr>
      <w:r>
        <w:t>((</w:t>
      </w:r>
      <w:r>
        <w:rPr>
          <w:strike/>
        </w:rPr>
        <w:t xml:space="preserve">(19)</w:t>
      </w:r>
      <w:r>
        <w:t>))</w:t>
      </w:r>
      <w:r>
        <w:rPr/>
        <w:t xml:space="preserve"> </w:t>
      </w:r>
      <w:r>
        <w:rPr>
          <w:u w:val="single"/>
        </w:rPr>
        <w:t xml:space="preserve">(22)</w:t>
      </w:r>
      <w:r>
        <w:rPr/>
        <w:t xml:space="preserve"> "Total project cost" means the cost of the project less financing and land acquisition costs.</w:t>
      </w:r>
    </w:p>
    <w:p>
      <w:pPr>
        <w:spacing w:before="0" w:after="0" w:line="408" w:lineRule="exact"/>
        <w:ind w:left="0" w:right="0" w:firstLine="576"/>
        <w:jc w:val="left"/>
      </w:pPr>
      <w:r>
        <w:t>((</w:t>
      </w:r>
      <w:r>
        <w:rPr>
          <w:strike/>
        </w:rPr>
        <w:t xml:space="preserve">(20)</w:t>
      </w:r>
      <w:r>
        <w:t>))</w:t>
      </w:r>
      <w:r>
        <w:rPr/>
        <w:t xml:space="preserve"> </w:t>
      </w:r>
      <w:r>
        <w:rPr>
          <w:u w:val="single"/>
        </w:rPr>
        <w:t xml:space="preserve">(23)</w:t>
      </w:r>
      <w:r>
        <w:rPr/>
        <w:t xml:space="preserve"> "Unit price book" means a book containing specific prices, based on generally accepted industry standards and information, where available, for various items of work to be performed by the job order contractor. </w:t>
      </w:r>
      <w:r>
        <w:t>((</w:t>
      </w:r>
      <w:r>
        <w:rPr>
          <w:strike/>
        </w:rPr>
        <w:t xml:space="preserve">The prices may include: All the costs of materials; labor; equipment; overhead, including bonding costs; and profit for performing the items of work. The unit prices for labor must be at the rates in effect at the time the individual work order is issued.</w:t>
      </w:r>
    </w:p>
    <w:p>
      <w:pPr>
        <w:spacing w:before="0" w:after="0" w:line="408" w:lineRule="exact"/>
        <w:ind w:left="0" w:right="0" w:firstLine="576"/>
        <w:jc w:val="left"/>
      </w:pPr>
      <w:r>
        <w:rPr>
          <w:strike/>
        </w:rPr>
        <w:t xml:space="preserve">(21)</w:t>
      </w:r>
      <w:r>
        <w:t>))</w:t>
      </w:r>
      <w:r>
        <w:rPr/>
        <w:t xml:space="preserve"> </w:t>
      </w:r>
      <w:r>
        <w:rPr>
          <w:u w:val="single"/>
        </w:rPr>
        <w:t xml:space="preserve">(24)</w:t>
      </w:r>
      <w:r>
        <w:rPr/>
        <w:t xml:space="preserve"> "Work order" means an order issued for a definite scope of work to be performed pursuant to a job order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220</w:t>
      </w:r>
      <w:r>
        <w:rPr/>
        <w:t xml:space="preserve"> and 2013 c 222 s 2 are each amended to read as follows:</w:t>
      </w:r>
    </w:p>
    <w:p>
      <w:pPr>
        <w:spacing w:before="0" w:after="0" w:line="408" w:lineRule="exact"/>
        <w:ind w:left="0" w:right="0" w:firstLine="576"/>
        <w:jc w:val="left"/>
      </w:pPr>
      <w:r>
        <w:rPr/>
        <w:t xml:space="preserve">(1) The board is created in the department of enterprise services to provide an evaluation of public capital projects construction processes, including the impact of contracting methods on project outcomes, and to advise the legislature on policies related to public works delivery methods.</w:t>
      </w:r>
    </w:p>
    <w:p>
      <w:pPr>
        <w:spacing w:before="0" w:after="0" w:line="408" w:lineRule="exact"/>
        <w:ind w:left="0" w:right="0" w:firstLine="576"/>
        <w:jc w:val="left"/>
      </w:pPr>
      <w:r>
        <w:rPr/>
        <w:t xml:space="preserve">(2) Members of the board </w:t>
      </w:r>
      <w:r>
        <w:rPr>
          <w:u w:val="single"/>
        </w:rPr>
        <w:t xml:space="preserve">identified in (a) through (f) of this subsection must be knowledgeable or have experience in public works procurement and contracting, including state and federal laws, rules, and best practices concerning public contracting for minority, women, and veteran-owned businesses and small businesses, and</w:t>
      </w:r>
      <w:r>
        <w:rPr/>
        <w:t xml:space="preserve"> are appointed as follows:</w:t>
      </w:r>
    </w:p>
    <w:p>
      <w:pPr>
        <w:spacing w:before="0" w:after="0" w:line="408" w:lineRule="exact"/>
        <w:ind w:left="0" w:right="0" w:firstLine="576"/>
        <w:jc w:val="left"/>
      </w:pPr>
      <w:r>
        <w:rPr/>
        <w:t xml:space="preserve">(a) Two representatives from construction general contracting; one representative from the architectural profession; one representative from the engineering profession; two representatives from construction specialty subcontracting; two representatives from construction trades labor organizations; one representative from the office of minority and women's business enterprises; one representative from a higher education institution; one representative from the department of enterprise services; one individual representing Washington cities; two representatives from private industry; </w:t>
      </w:r>
      <w:r>
        <w:rPr>
          <w:u w:val="single"/>
        </w:rPr>
        <w:t xml:space="preserve">one individual from the private sector representing the interests of the disadvantaged business enterprises community;</w:t>
      </w:r>
      <w:r>
        <w:rPr/>
        <w:t xml:space="preserve"> and one representative of a domestic insurer authorized to write surety bonds for contractors in Washington state, each appointed by the governor. </w:t>
      </w:r>
      <w:r>
        <w:t>((</w:t>
      </w:r>
      <w:r>
        <w:rPr>
          <w:strike/>
        </w:rPr>
        <w:t xml:space="preserve">All appointed members must be knowledgeable about public works contracting procedures.</w:t>
      </w:r>
      <w:r>
        <w:t>))</w:t>
      </w:r>
      <w:r>
        <w:rPr/>
        <w:t xml:space="preserve"> </w:t>
      </w:r>
      <w:r>
        <w:rPr>
          <w:u w:val="single"/>
        </w:rPr>
        <w:t xml:space="preserve">The board must reflect the gender, racial, ethnic, and geographic diversity of the state, including the interests of persons with disabilities.</w:t>
      </w:r>
      <w:r>
        <w:rPr/>
        <w:t xml:space="preserve"> If a vacancy occurs, the governor shall fill the vacancy for the unexpired term;</w:t>
      </w:r>
    </w:p>
    <w:p>
      <w:pPr>
        <w:spacing w:before="0" w:after="0" w:line="408" w:lineRule="exact"/>
        <w:ind w:left="0" w:right="0" w:firstLine="576"/>
        <w:jc w:val="left"/>
      </w:pPr>
      <w:r>
        <w:rPr/>
        <w:t xml:space="preserve">(b) One member representing counties, selected by the Washington state association of counties;</w:t>
      </w:r>
    </w:p>
    <w:p>
      <w:pPr>
        <w:spacing w:before="0" w:after="0" w:line="408" w:lineRule="exact"/>
        <w:ind w:left="0" w:right="0" w:firstLine="576"/>
        <w:jc w:val="left"/>
      </w:pPr>
      <w:r>
        <w:rPr/>
        <w:t xml:space="preserve">(c) One member representing public ports, selected by the Washington public ports association;</w:t>
      </w:r>
    </w:p>
    <w:p>
      <w:pPr>
        <w:spacing w:before="0" w:after="0" w:line="408" w:lineRule="exact"/>
        <w:ind w:left="0" w:right="0" w:firstLine="576"/>
        <w:jc w:val="left"/>
      </w:pPr>
      <w:r>
        <w:rPr/>
        <w:t xml:space="preserve">(d) One member representing public hospital districts, selected by the association of Washington public hospital districts;</w:t>
      </w:r>
    </w:p>
    <w:p>
      <w:pPr>
        <w:spacing w:before="0" w:after="0" w:line="408" w:lineRule="exact"/>
        <w:ind w:left="0" w:right="0" w:firstLine="576"/>
        <w:jc w:val="left"/>
      </w:pPr>
      <w:r>
        <w:rPr/>
        <w:t xml:space="preserve">(e) One member representing school districts, selected by the Washington state school directors' association; </w:t>
      </w:r>
      <w:r>
        <w:t>((</w:t>
      </w:r>
      <w:r>
        <w:rPr>
          <w:strike/>
        </w:rPr>
        <w:t xml:space="preserve">and</w:t>
      </w:r>
      <w:r>
        <w:t>))</w:t>
      </w:r>
    </w:p>
    <w:p>
      <w:pPr>
        <w:spacing w:before="0" w:after="0" w:line="408" w:lineRule="exact"/>
        <w:ind w:left="0" w:right="0" w:firstLine="576"/>
        <w:jc w:val="left"/>
      </w:pPr>
      <w:r>
        <w:rPr/>
        <w:t xml:space="preserve">(f) </w:t>
      </w:r>
      <w:r>
        <w:rPr>
          <w:u w:val="single"/>
        </w:rPr>
        <w:t xml:space="preserve">One member representing transit, selected by the Washington state transit association; and</w:t>
      </w:r>
    </w:p>
    <w:p>
      <w:pPr>
        <w:spacing w:before="0" w:after="0" w:line="408" w:lineRule="exact"/>
        <w:ind w:left="0" w:right="0" w:firstLine="576"/>
        <w:jc w:val="left"/>
      </w:pPr>
      <w:r>
        <w:rPr>
          <w:u w:val="single"/>
        </w:rPr>
        <w:t xml:space="preserve">(g)</w:t>
      </w:r>
      <w:r>
        <w:rPr/>
        <w:t xml:space="preserve"> Two members of the house of representatives, one from each major caucus, appointed by the speaker of the house of representatives, and two members of the senate, one from each major caucus, appointed by the president of the senate. Legislative members are nonvoting.</w:t>
      </w:r>
    </w:p>
    <w:p>
      <w:pPr>
        <w:spacing w:before="0" w:after="0" w:line="408" w:lineRule="exact"/>
        <w:ind w:left="0" w:right="0" w:firstLine="576"/>
        <w:jc w:val="left"/>
      </w:pPr>
      <w:r>
        <w:rPr/>
        <w:t xml:space="preserve">(3) Members selected under subsection (2)(a) of this section shall serve for terms of four years, with the terms expiring on June 30th on the fourth year of the term.</w:t>
      </w:r>
    </w:p>
    <w:p>
      <w:pPr>
        <w:spacing w:before="0" w:after="0" w:line="408" w:lineRule="exact"/>
        <w:ind w:left="0" w:right="0" w:firstLine="576"/>
        <w:jc w:val="left"/>
      </w:pPr>
      <w:r>
        <w:rPr/>
        <w:t xml:space="preserve">(4) The board chair is selected from among the appointed members by the majority vote of the voting members.</w:t>
      </w:r>
    </w:p>
    <w:p>
      <w:pPr>
        <w:spacing w:before="0" w:after="0" w:line="408" w:lineRule="exact"/>
        <w:ind w:left="0" w:right="0" w:firstLine="576"/>
        <w:jc w:val="left"/>
      </w:pPr>
      <w:r>
        <w:rPr/>
        <w:t xml:space="preserve">(5) Legislative members of the board shall be reimbursed for travel expenses in accordance with RCW 44.04.120. Nonlegislative members of the board, project review committee members, and committee chairs shall be reimbursed for travel expenses as provided in RCW 43.03.050 and 43.03.060.</w:t>
      </w:r>
    </w:p>
    <w:p>
      <w:pPr>
        <w:spacing w:before="0" w:after="0" w:line="408" w:lineRule="exact"/>
        <w:ind w:left="0" w:right="0" w:firstLine="576"/>
        <w:jc w:val="left"/>
      </w:pPr>
      <w:r>
        <w:rPr/>
        <w:t xml:space="preserve">(6) Vacancies are filled in the same manner as appointed. Members of the board may be removed for malfeasance or misfeasance in office, upon specific written charges by the governor, under chapter 34.05 RCW.</w:t>
      </w:r>
    </w:p>
    <w:p>
      <w:pPr>
        <w:spacing w:before="0" w:after="0" w:line="408" w:lineRule="exact"/>
        <w:ind w:left="0" w:right="0" w:firstLine="576"/>
        <w:jc w:val="left"/>
      </w:pPr>
      <w:r>
        <w:rPr/>
        <w:t xml:space="preserve">(7) The board shall meet as often as necessary.</w:t>
      </w:r>
    </w:p>
    <w:p>
      <w:pPr>
        <w:spacing w:before="0" w:after="0" w:line="408" w:lineRule="exact"/>
        <w:ind w:left="0" w:right="0" w:firstLine="576"/>
        <w:jc w:val="left"/>
      </w:pPr>
      <w:r>
        <w:rPr/>
        <w:t xml:space="preserve">(8) Board members are expected to consistently attend board meetings. The chair of the board may ask the governor to remove any member who misses more than two meetings in any calendar year without cause.</w:t>
      </w:r>
    </w:p>
    <w:p>
      <w:pPr>
        <w:spacing w:before="0" w:after="0" w:line="408" w:lineRule="exact"/>
        <w:ind w:left="0" w:right="0" w:firstLine="576"/>
        <w:jc w:val="left"/>
      </w:pPr>
      <w:r>
        <w:rPr/>
        <w:t xml:space="preserve">(9) The department of enterprise services shall provide staff support as may be required for the proper discharge of the function of the board.</w:t>
      </w:r>
    </w:p>
    <w:p>
      <w:pPr>
        <w:spacing w:before="0" w:after="0" w:line="408" w:lineRule="exact"/>
        <w:ind w:left="0" w:right="0" w:firstLine="576"/>
        <w:jc w:val="left"/>
      </w:pPr>
      <w:r>
        <w:rPr/>
        <w:t xml:space="preserve">(10) The board may establish committees as it desires and may invite nonmembers of the board to serve as committee members.</w:t>
      </w:r>
    </w:p>
    <w:p>
      <w:pPr>
        <w:spacing w:before="0" w:after="0" w:line="408" w:lineRule="exact"/>
        <w:ind w:left="0" w:right="0" w:firstLine="576"/>
        <w:jc w:val="left"/>
      </w:pPr>
      <w:r>
        <w:rPr/>
        <w:t xml:space="preserve">(11) </w:t>
      </w:r>
      <w:r>
        <w:t>((</w:t>
      </w:r>
      <w:r>
        <w:rPr>
          <w:strike/>
        </w:rPr>
        <w:t xml:space="preserve">The board shall encourage participation from persons and entities not represented on the board</w:t>
      </w:r>
      <w:r>
        <w:t>))</w:t>
      </w:r>
      <w:r>
        <w:rPr/>
        <w:t xml:space="preserve"> </w:t>
      </w:r>
      <w:r>
        <w:rPr>
          <w:u w:val="single"/>
        </w:rPr>
        <w:t xml:space="preserve">The board shall provide opportunities for persons and entities not represented on the board to participate and provide insights on matters of interest to the board, particularly with respect to the experiences of minority, women, and veteran-owned businesses and small businesses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230</w:t>
      </w:r>
      <w:r>
        <w:rPr/>
        <w:t xml:space="preserve"> and 2013 c 222 s 3 are each amended to read as follows:</w:t>
      </w:r>
    </w:p>
    <w:p>
      <w:pPr>
        <w:spacing w:before="0" w:after="0" w:line="408" w:lineRule="exact"/>
        <w:ind w:left="0" w:right="0" w:firstLine="576"/>
        <w:jc w:val="left"/>
      </w:pPr>
      <w:r>
        <w:rPr/>
        <w:t xml:space="preserve">The board has the following powers and duties:</w:t>
      </w:r>
    </w:p>
    <w:p>
      <w:pPr>
        <w:spacing w:before="0" w:after="0" w:line="408" w:lineRule="exact"/>
        <w:ind w:left="0" w:right="0" w:firstLine="576"/>
        <w:jc w:val="left"/>
      </w:pPr>
      <w:r>
        <w:rPr/>
        <w:t xml:space="preserve">(1) Develop and recommend to the legislature policies to </w:t>
      </w:r>
      <w:r>
        <w:rPr>
          <w:u w:val="single"/>
        </w:rPr>
        <w:t xml:space="preserve">encourage competition and to</w:t>
      </w:r>
      <w:r>
        <w:rPr/>
        <w:t xml:space="preserve"> further enhance the quality, efficiency, and accountability of </w:t>
      </w:r>
      <w:r>
        <w:rPr>
          <w:u w:val="single"/>
        </w:rPr>
        <w:t xml:space="preserve">and equitable participation by disadvantaged business enterprises in</w:t>
      </w:r>
      <w:r>
        <w:rPr/>
        <w:t xml:space="preserve"> capital construction projects through the use of traditional and alternative delivery methods in Washington, and make recommendations regarding </w:t>
      </w:r>
      <w:r>
        <w:rPr>
          <w:u w:val="single"/>
        </w:rPr>
        <w:t xml:space="preserve">best practices,</w:t>
      </w:r>
      <w:r>
        <w:rPr/>
        <w:t xml:space="preserve"> expansion, continuation, elimination, or modification of the alternative public works contracting methods</w:t>
      </w:r>
      <w:r>
        <w:rPr>
          <w:u w:val="single"/>
        </w:rPr>
        <w:t xml:space="preserve">, including specific recommendations for reducing barriers for and increasing participation by disadvantaged business enterprises</w:t>
      </w:r>
      <w:r>
        <w:rPr/>
        <w:t xml:space="preserve">;</w:t>
      </w:r>
    </w:p>
    <w:p>
      <w:pPr>
        <w:spacing w:before="0" w:after="0" w:line="408" w:lineRule="exact"/>
        <w:ind w:left="0" w:right="0" w:firstLine="576"/>
        <w:jc w:val="left"/>
      </w:pPr>
      <w:r>
        <w:rPr/>
        <w:t xml:space="preserve">(2) Evaluate the use of existing contracting procedures and the potential future use of other alternative contracting procedures including competitive negotiation contracts;</w:t>
      </w:r>
    </w:p>
    <w:p>
      <w:pPr>
        <w:spacing w:before="0" w:after="0" w:line="408" w:lineRule="exact"/>
        <w:ind w:left="0" w:right="0" w:firstLine="576"/>
        <w:jc w:val="left"/>
      </w:pPr>
      <w:r>
        <w:rPr/>
        <w:t xml:space="preserve">(3) Submit recommendations to the appropriate committees of the legislature evaluating alternative contracting procedures that are not authorized under this chapter;</w:t>
      </w:r>
    </w:p>
    <w:p>
      <w:pPr>
        <w:spacing w:before="0" w:after="0" w:line="408" w:lineRule="exact"/>
        <w:ind w:left="0" w:right="0" w:firstLine="576"/>
        <w:jc w:val="left"/>
      </w:pPr>
      <w:r>
        <w:rPr/>
        <w:t xml:space="preserve">(4) Appoint members of committees; and</w:t>
      </w:r>
    </w:p>
    <w:p>
      <w:pPr>
        <w:spacing w:before="0" w:after="0" w:line="408" w:lineRule="exact"/>
        <w:ind w:left="0" w:right="0" w:firstLine="576"/>
        <w:jc w:val="left"/>
      </w:pPr>
      <w:r>
        <w:rPr/>
        <w:t xml:space="preserve">(5) </w:t>
      </w:r>
      <w:r>
        <w:t>((</w:t>
      </w:r>
      <w:r>
        <w:rPr>
          <w:strike/>
        </w:rPr>
        <w:t xml:space="preserve">Develop and administer questionnaires designed to provide</w:t>
      </w:r>
      <w:r>
        <w:t>))</w:t>
      </w:r>
      <w:r>
        <w:rPr/>
        <w:t xml:space="preserve"> </w:t>
      </w:r>
      <w:r>
        <w:rPr>
          <w:u w:val="single"/>
        </w:rPr>
        <w:t xml:space="preserve">Collect</w:t>
      </w:r>
      <w:r>
        <w:rPr/>
        <w:t xml:space="preserve"> quantitative and qualitative data on alternative public works contracting procedures </w:t>
      </w:r>
      <w:r>
        <w:t>((</w:t>
      </w:r>
      <w:r>
        <w:rPr>
          <w:strike/>
        </w:rPr>
        <w:t xml:space="preserve">on which evaluations are based.</w:t>
      </w:r>
    </w:p>
    <w:p>
      <w:pPr>
        <w:spacing w:before="0" w:after="0" w:line="408" w:lineRule="exact"/>
        <w:ind w:left="0" w:right="0" w:firstLine="576"/>
        <w:jc w:val="left"/>
      </w:pPr>
      <w:r>
        <w:rPr>
          <w:strike/>
        </w:rPr>
        <w:t xml:space="preserve">The capital projects advisory review board is directed to review current statutes regarding life</w:t>
      </w:r>
      <w:r>
        <w:rPr/>
        <w:noBreakHyphen/>
      </w:r>
      <w:r>
        <w:rPr>
          <w:strike/>
        </w:rPr>
        <w:t xml:space="preserve">cycle cost analysis and energy efficiency as related to the design</w:t>
      </w:r>
      <w:r>
        <w:rPr/>
        <w:noBreakHyphen/>
      </w:r>
      <w:r>
        <w:rPr>
          <w:strike/>
        </w:rPr>
        <w:t xml:space="preserve">build procurement method performed under chapter 39.10 RCW. Capital projects advisory review board shall report to the appropriate committees of the legislature by December 31, 2013, with recommendations for statutory changes that promote energy efficiency and reduce the total cost to construct, operate and maintain public buildings. Recommendation must include provisions for postoccupancy validation of estimated energy efficiency measures, and operating and maintenance cost estimates. Life</w:t>
      </w:r>
      <w:r>
        <w:rPr/>
        <w:noBreakHyphen/>
      </w:r>
      <w:r>
        <w:rPr>
          <w:strike/>
        </w:rPr>
        <w:t xml:space="preserve">cycle estimates of energy use must include estimates of energy consumptions for materials used in construction</w:t>
      </w:r>
      <w:r>
        <w:t>))</w:t>
      </w:r>
      <w:r>
        <w:rPr/>
        <w:t xml:space="preserve"> </w:t>
      </w:r>
      <w:r>
        <w:rPr>
          <w:u w:val="single"/>
        </w:rPr>
        <w:t xml:space="preserve">to support the board's work in meeting the purpose established in RCW 39.10.220(1)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240</w:t>
      </w:r>
      <w:r>
        <w:rPr/>
        <w:t xml:space="preserve"> and 2013 c 222 s 4 are each amended to read as follows:</w:t>
      </w:r>
    </w:p>
    <w:p>
      <w:pPr>
        <w:spacing w:before="0" w:after="0" w:line="408" w:lineRule="exact"/>
        <w:ind w:left="0" w:right="0" w:firstLine="576"/>
        <w:jc w:val="left"/>
      </w:pPr>
      <w:r>
        <w:rPr/>
        <w:t xml:space="preserve">(1) The board shall establish a project review committee to review and approve public works projects using the design-build and general contractor/construction manager contracting procedures authorized in RCW 39.10.300 and 39.10.340 and to certify public bodies as provided in RCW 39.10.270.</w:t>
      </w:r>
    </w:p>
    <w:p>
      <w:pPr>
        <w:spacing w:before="0" w:after="0" w:line="408" w:lineRule="exact"/>
        <w:ind w:left="0" w:right="0" w:firstLine="576"/>
        <w:jc w:val="left"/>
      </w:pPr>
      <w:r>
        <w:rPr/>
        <w:t xml:space="preserve">(2) The board shall, by a majority vote of the board, appoint persons to the committee who are knowledgeable in the use of the design-build and general contractor/construction manager contracting procedures. Appointments must represent a balance </w:t>
      </w:r>
      <w:r>
        <w:t>((</w:t>
      </w:r>
      <w:r>
        <w:rPr>
          <w:strike/>
        </w:rPr>
        <w:t xml:space="preserve">among the industries and public owners on the board</w:t>
      </w:r>
      <w:r>
        <w:t>))</w:t>
      </w:r>
      <w:r>
        <w:rPr/>
        <w:t xml:space="preserve"> </w:t>
      </w:r>
      <w:r>
        <w:rPr>
          <w:u w:val="single"/>
        </w:rPr>
        <w:t xml:space="preserve">of public and private sector representatives of the board</w:t>
      </w:r>
      <w:r>
        <w:rPr/>
        <w:t xml:space="preserve"> listed in RCW 39.10.220</w:t>
      </w:r>
      <w:r>
        <w:rPr>
          <w:u w:val="single"/>
        </w:rPr>
        <w:t xml:space="preserve">, and must include at least one member representing the interests of disadvantaged business enterprises</w:t>
      </w:r>
      <w:r>
        <w:rPr/>
        <w:t xml:space="preserve">.</w:t>
      </w:r>
    </w:p>
    <w:p>
      <w:pPr>
        <w:spacing w:before="0" w:after="0" w:line="408" w:lineRule="exact"/>
        <w:ind w:left="0" w:right="0" w:firstLine="576"/>
        <w:jc w:val="left"/>
      </w:pPr>
      <w:r>
        <w:rPr/>
        <w:t xml:space="preserve">(a) Each member of the committee shall be appointed for a term of three years. However, for initial appointments, the board shall stagger the appointment of committee members so that the first members are appointed to serve terms of one, two, or three years from the date of appointment. Appointees may be reappointed to serve more than one term.</w:t>
      </w:r>
    </w:p>
    <w:p>
      <w:pPr>
        <w:spacing w:before="0" w:after="0" w:line="408" w:lineRule="exact"/>
        <w:ind w:left="0" w:right="0" w:firstLine="576"/>
        <w:jc w:val="left"/>
      </w:pPr>
      <w:r>
        <w:rPr/>
        <w:t xml:space="preserve">(b) The committee shall, by a majority vote, elect a chair and vice chair for the committee.</w:t>
      </w:r>
    </w:p>
    <w:p>
      <w:pPr>
        <w:spacing w:before="0" w:after="0" w:line="408" w:lineRule="exact"/>
        <w:ind w:left="0" w:right="0" w:firstLine="576"/>
        <w:jc w:val="left"/>
      </w:pPr>
      <w:r>
        <w:rPr/>
        <w:t xml:space="preserve">(c) The committee chair may select a person or persons on a temporary basis as a nonvoting member if project specific expertise is needed to assist in a review.</w:t>
      </w:r>
    </w:p>
    <w:p>
      <w:pPr>
        <w:spacing w:before="0" w:after="0" w:line="408" w:lineRule="exact"/>
        <w:ind w:left="0" w:right="0" w:firstLine="576"/>
        <w:jc w:val="left"/>
      </w:pPr>
      <w:r>
        <w:rPr/>
        <w:t xml:space="preserve">(3) The chair of the committee, in consultation with the vice chair, may appoint one or more panels of at least six committee members to carry out the duties of the committee. Each panel shall have balanced representation of the private and public sector representatives serving on the committee</w:t>
      </w:r>
      <w:r>
        <w:rPr>
          <w:u w:val="single"/>
        </w:rPr>
        <w:t xml:space="preserve">, and shall include a member representing the interests of disadvantaged business enterprises</w:t>
      </w:r>
      <w:r>
        <w:rPr/>
        <w:t xml:space="preserve">.</w:t>
      </w:r>
    </w:p>
    <w:p>
      <w:pPr>
        <w:spacing w:before="0" w:after="0" w:line="408" w:lineRule="exact"/>
        <w:ind w:left="0" w:right="0" w:firstLine="576"/>
        <w:jc w:val="left"/>
      </w:pPr>
      <w:r>
        <w:rPr/>
        <w:t xml:space="preserve">(4) Any member of the committee directly or indirectly affiliated with a submittal before the committee must recuse himself or herself from the committee consideration of that submittal.</w:t>
      </w:r>
    </w:p>
    <w:p>
      <w:pPr>
        <w:spacing w:before="0" w:after="0" w:line="408" w:lineRule="exact"/>
        <w:ind w:left="0" w:right="0" w:firstLine="576"/>
        <w:jc w:val="left"/>
      </w:pPr>
      <w:r>
        <w:rPr/>
        <w:t xml:space="preserve">(5) Any person who sits on the committee or panel is not precluded from subsequently bidding on or participating in projects that have been reviewed by the committee.</w:t>
      </w:r>
    </w:p>
    <w:p>
      <w:pPr>
        <w:spacing w:before="0" w:after="0" w:line="408" w:lineRule="exact"/>
        <w:ind w:left="0" w:right="0" w:firstLine="576"/>
        <w:jc w:val="left"/>
      </w:pPr>
      <w:r>
        <w:rPr/>
        <w:t xml:space="preserve">(6) The committee shall meet as often as necessary to ensure that certification and approvals are completed in a timely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250</w:t>
      </w:r>
      <w:r>
        <w:rPr/>
        <w:t xml:space="preserve"> and 2019 c 212 s 2 are each amended to read as follows:</w:t>
      </w:r>
    </w:p>
    <w:p>
      <w:pPr>
        <w:spacing w:before="0" w:after="0" w:line="408" w:lineRule="exact"/>
        <w:ind w:left="0" w:right="0" w:firstLine="576"/>
        <w:jc w:val="left"/>
      </w:pPr>
      <w:r>
        <w:rPr/>
        <w:t xml:space="preserve">The committee shall:</w:t>
      </w:r>
    </w:p>
    <w:p>
      <w:pPr>
        <w:spacing w:before="0" w:after="0" w:line="408" w:lineRule="exact"/>
        <w:ind w:left="0" w:right="0" w:firstLine="576"/>
        <w:jc w:val="left"/>
      </w:pPr>
      <w:r>
        <w:rPr/>
        <w:t xml:space="preserve">(1) Certify, or renew certification for, public bodies to use design-build or general contractor/construction manager contracting procedures, or both;</w:t>
      </w:r>
    </w:p>
    <w:p>
      <w:pPr>
        <w:spacing w:before="0" w:after="0" w:line="408" w:lineRule="exact"/>
        <w:ind w:left="0" w:right="0" w:firstLine="576"/>
        <w:jc w:val="left"/>
      </w:pPr>
      <w:r>
        <w:rPr/>
        <w:t xml:space="preserve">(2) Review and approve the use of the design-build or general contractor/construction manager contracting procedures on a project by project basis for public bodies that are not certified under RCW 39.10.270;</w:t>
      </w:r>
    </w:p>
    <w:p>
      <w:pPr>
        <w:spacing w:before="0" w:after="0" w:line="408" w:lineRule="exact"/>
        <w:ind w:left="0" w:right="0" w:firstLine="576"/>
        <w:jc w:val="left"/>
      </w:pPr>
      <w:r>
        <w:rPr/>
        <w:t xml:space="preserve">(3) </w:t>
      </w:r>
      <w:r>
        <w:rPr>
          <w:u w:val="single"/>
        </w:rPr>
        <w:t xml:space="preserve">Review and approve the use of alternative subcontractor selection under RCW 39.10.385 on a project-by-project basis for public bodies that are not certified under RCW 39.10.270, which review and approval may be concurrent with project approval; and</w:t>
      </w:r>
    </w:p>
    <w:p>
      <w:pPr>
        <w:spacing w:before="0" w:after="0" w:line="408" w:lineRule="exact"/>
        <w:ind w:left="0" w:right="0" w:firstLine="576"/>
        <w:jc w:val="left"/>
      </w:pPr>
      <w:r>
        <w:rPr>
          <w:u w:val="single"/>
        </w:rPr>
        <w:t xml:space="preserve">(4)</w:t>
      </w:r>
      <w:r>
        <w:rPr/>
        <w:t xml:space="preserve"> Review and approve not more than two design-build demonstration projects that include procurement of operations and maintenance services for a period longer than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300</w:t>
      </w:r>
      <w:r>
        <w:rPr/>
        <w:t xml:space="preserve"> and 2019 c 212 s 4 are each amended to read as follows:</w:t>
      </w:r>
    </w:p>
    <w:p>
      <w:pPr>
        <w:spacing w:before="0" w:after="0" w:line="408" w:lineRule="exact"/>
        <w:ind w:left="0" w:right="0" w:firstLine="576"/>
        <w:jc w:val="left"/>
      </w:pPr>
      <w:r>
        <w:rPr/>
        <w:t xml:space="preserve">(1) Subject to the requirements in RCW 39.10.250, 39.10.270, or 39.10.280, public bodies may utilize the design-build procedure, including progressive design-build, for public works projects in which the total project cost is over </w:t>
      </w:r>
      <w:r>
        <w:t>((</w:t>
      </w:r>
      <w:r>
        <w:rPr>
          <w:strike/>
        </w:rPr>
        <w:t xml:space="preserve">two million dollars</w:t>
      </w:r>
      <w:r>
        <w:t>))</w:t>
      </w:r>
      <w:r>
        <w:rPr/>
        <w:t xml:space="preserve"> </w:t>
      </w:r>
      <w:r>
        <w:rPr>
          <w:u w:val="single"/>
        </w:rPr>
        <w:t xml:space="preserve">$2,000,000</w:t>
      </w:r>
      <w:r>
        <w:rPr/>
        <w:t xml:space="preserve"> and where:</w:t>
      </w:r>
    </w:p>
    <w:p>
      <w:pPr>
        <w:spacing w:before="0" w:after="0" w:line="408" w:lineRule="exact"/>
        <w:ind w:left="0" w:right="0" w:firstLine="576"/>
        <w:jc w:val="left"/>
      </w:pPr>
      <w:r>
        <w:rPr/>
        <w:t xml:space="preserve">(a) The construction activities are highly specialized and a design-build approach is critical in developing the construction methodology; or</w:t>
      </w:r>
    </w:p>
    <w:p>
      <w:pPr>
        <w:spacing w:before="0" w:after="0" w:line="408" w:lineRule="exact"/>
        <w:ind w:left="0" w:right="0" w:firstLine="576"/>
        <w:jc w:val="left"/>
      </w:pPr>
      <w:r>
        <w:rPr/>
        <w:t xml:space="preserve">(b) The projects selected provide opportunity for greater innovation or efficiencies between the designer and the builder; or</w:t>
      </w:r>
    </w:p>
    <w:p>
      <w:pPr>
        <w:spacing w:before="0" w:after="0" w:line="408" w:lineRule="exact"/>
        <w:ind w:left="0" w:right="0" w:firstLine="576"/>
        <w:jc w:val="left"/>
      </w:pPr>
      <w:r>
        <w:rPr/>
        <w:t xml:space="preserve">(c) Significant savings in project delivery time would be realized.</w:t>
      </w:r>
    </w:p>
    <w:p>
      <w:pPr>
        <w:spacing w:before="0" w:after="0" w:line="408" w:lineRule="exact"/>
        <w:ind w:left="0" w:right="0" w:firstLine="576"/>
        <w:jc w:val="left"/>
      </w:pPr>
      <w:r>
        <w:rPr/>
        <w:t xml:space="preserve">(2) Subject to the process in RCW 39.10.270 or 39.10.280, public bodies may use the design-build procedure</w:t>
      </w:r>
      <w:r>
        <w:rPr>
          <w:u w:val="single"/>
        </w:rPr>
        <w:t xml:space="preserve">, including progressive design-build,</w:t>
      </w:r>
      <w:r>
        <w:rPr/>
        <w:t xml:space="preserve"> for parking garages </w:t>
      </w:r>
      <w:r>
        <w:rPr>
          <w:u w:val="single"/>
        </w:rPr>
        <w:t xml:space="preserve">and preengineered metal buildings</w:t>
      </w:r>
      <w:r>
        <w:rPr/>
        <w:t xml:space="preserve">, regardless of cost.</w:t>
      </w:r>
    </w:p>
    <w:p>
      <w:pPr>
        <w:spacing w:before="0" w:after="0" w:line="408" w:lineRule="exact"/>
        <w:ind w:left="0" w:right="0" w:firstLine="576"/>
        <w:jc w:val="left"/>
      </w:pPr>
      <w:r>
        <w:rPr/>
        <w:t xml:space="preserve">(3) The design-build procedure may be used for the construction or erection of portable facilities as defined in WAC 392-343-018, </w:t>
      </w:r>
      <w:r>
        <w:t>((</w:t>
      </w:r>
      <w:r>
        <w:rPr>
          <w:strike/>
        </w:rPr>
        <w:t xml:space="preserve">preengineered metal buildings,</w:t>
      </w:r>
      <w:r>
        <w:t>))</w:t>
      </w:r>
      <w:r>
        <w:rPr/>
        <w:t xml:space="preserve"> or not more than </w:t>
      </w:r>
      <w:r>
        <w:t>((</w:t>
      </w:r>
      <w:r>
        <w:rPr>
          <w:strike/>
        </w:rPr>
        <w:t xml:space="preserve">ten</w:t>
      </w:r>
      <w:r>
        <w:t>))</w:t>
      </w:r>
      <w:r>
        <w:rPr/>
        <w:t xml:space="preserve"> </w:t>
      </w:r>
      <w:r>
        <w:rPr>
          <w:u w:val="single"/>
        </w:rPr>
        <w:t xml:space="preserve">10</w:t>
      </w:r>
      <w:r>
        <w:rPr/>
        <w:t xml:space="preserve"> prefabricated modular buildings per installation site, regardless of cost and is not subject to approval by the committee.</w:t>
      </w:r>
    </w:p>
    <w:p>
      <w:pPr>
        <w:spacing w:before="0" w:after="0" w:line="408" w:lineRule="exact"/>
        <w:ind w:left="0" w:right="0" w:firstLine="576"/>
        <w:jc w:val="left"/>
      </w:pPr>
      <w:r>
        <w:rPr/>
        <w:t xml:space="preserve">(4) Except for utility projects and approved demonstration projects, the design-build procedure may not be used to procure operations and maintenance services for a period longer than three years. State agency projects that propose to use the design-build-operate-maintain procedure shall submit cost estimates for the construction portion of the project consistent with the office of financial management's capital budget requirements. Operations and maintenance costs must be shown separately and must not be included as part of the capital budget request.</w:t>
      </w:r>
    </w:p>
    <w:p>
      <w:pPr>
        <w:spacing w:before="0" w:after="0" w:line="408" w:lineRule="exact"/>
        <w:ind w:left="0" w:right="0" w:firstLine="576"/>
        <w:jc w:val="left"/>
      </w:pPr>
      <w:r>
        <w:rPr/>
        <w:t xml:space="preserve">(5) Subject to the process in RCW 39.10.280, a public body may seek committee approval for a design-build demonstration project that includes procurement of operations and maintenance services for a period longer than three years.</w:t>
      </w:r>
    </w:p>
    <w:p>
      <w:pPr>
        <w:spacing w:before="0" w:after="0" w:line="408" w:lineRule="exact"/>
        <w:ind w:left="0" w:right="0" w:firstLine="576"/>
        <w:jc w:val="left"/>
      </w:pPr>
      <w:r>
        <w:rPr>
          <w:u w:val="single"/>
        </w:rPr>
        <w:t xml:space="preserve">(6) Washington State University may perform design-build demonstration projects with a total project cost under $2,000,000 to develop best practices in encouraging participation of small business entities and of minority, women, and veteran-owned businesses, and in managing capital projects under $2,000,000. Washington State University shall provide reports to the board every other year, starting with two years after the effective date of this section. Such reports shall include information on the type of projects performed, the initial and final project cost and schedule of the projects, participation of small business entities and of minority, women, and veteran-owned businesses, and the best practices derived from the projects. The report shall include outreach measures developed in concert with the office of minority and women's business enterprises.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330</w:t>
      </w:r>
      <w:r>
        <w:rPr/>
        <w:t xml:space="preserve"> and 2019 c 212 s 6 are each amended to read as follows:</w:t>
      </w:r>
    </w:p>
    <w:p>
      <w:pPr>
        <w:spacing w:before="0" w:after="0" w:line="408" w:lineRule="exact"/>
        <w:ind w:left="0" w:right="0" w:firstLine="576"/>
        <w:jc w:val="left"/>
      </w:pPr>
      <w:r>
        <w:rPr/>
        <w:t xml:space="preserve">(1) Contracts for design-build services shall be awarded through a competitive process using public solicitation of proposals for design-build services. </w:t>
      </w:r>
      <w:r>
        <w:t>((</w:t>
      </w:r>
      <w:r>
        <w:rPr>
          <w:strike/>
        </w:rPr>
        <w:t xml:space="preserve">The</w:t>
      </w:r>
      <w:r>
        <w:t>))</w:t>
      </w:r>
      <w:r>
        <w:rPr/>
        <w:t xml:space="preserve"> </w:t>
      </w:r>
      <w:r>
        <w:rPr>
          <w:u w:val="single"/>
        </w:rPr>
        <w:t xml:space="preserve">At a minimum, the</w:t>
      </w:r>
      <w:r>
        <w:rPr/>
        <w:t xml:space="preserve"> public body shall publish at least once in a legal newspaper of general circulation published in, or as near as possible to, that part of the county in which the public work will be done, a notice of its request for qualifications from proposers for design-build services, and the availability and location of the request for proposal documents. </w:t>
      </w:r>
      <w:r>
        <w:rPr>
          <w:u w:val="single"/>
        </w:rPr>
        <w:t xml:space="preserve">The public body is encouraged to post the design-build opportunity in additional areas, such as websites for business associations or the office of minority and women's business enterprises, to further publicize the opportunity for qualified design-build teams.</w:t>
      </w:r>
      <w:r>
        <w:rPr/>
        <w:t xml:space="preserve"> The request for qualifications documents shall include:</w:t>
      </w:r>
    </w:p>
    <w:p>
      <w:pPr>
        <w:spacing w:before="0" w:after="0" w:line="408" w:lineRule="exact"/>
        <w:ind w:left="0" w:right="0" w:firstLine="576"/>
        <w:jc w:val="left"/>
      </w:pPr>
      <w:r>
        <w:rPr/>
        <w:t xml:space="preserve">(a) A description of the project including the estimated design-build contract value and the intended use of the project;</w:t>
      </w:r>
    </w:p>
    <w:p>
      <w:pPr>
        <w:spacing w:before="0" w:after="0" w:line="408" w:lineRule="exact"/>
        <w:ind w:left="0" w:right="0" w:firstLine="576"/>
        <w:jc w:val="left"/>
      </w:pPr>
      <w:r>
        <w:rPr/>
        <w:t xml:space="preserve">(b) The reasons for using the design-build procedure;</w:t>
      </w:r>
    </w:p>
    <w:p>
      <w:pPr>
        <w:spacing w:before="0" w:after="0" w:line="408" w:lineRule="exact"/>
        <w:ind w:left="0" w:right="0" w:firstLine="576"/>
        <w:jc w:val="left"/>
      </w:pPr>
      <w:r>
        <w:rPr/>
        <w:t xml:space="preserve">(c) A description of the qualifications to be required of the proposer;</w:t>
      </w:r>
    </w:p>
    <w:p>
      <w:pPr>
        <w:spacing w:before="0" w:after="0" w:line="408" w:lineRule="exact"/>
        <w:ind w:left="0" w:right="0" w:firstLine="576"/>
        <w:jc w:val="left"/>
      </w:pPr>
      <w:r>
        <w:rPr/>
        <w:t xml:space="preserve">(d) A description of the process the public body will use to evaluate qualifications and finalists' proposals, including evaluation factors and the relative weight of factors and any specific forms to be used by the proposers;</w:t>
      </w:r>
    </w:p>
    <w:p>
      <w:pPr>
        <w:spacing w:before="0" w:after="0" w:line="408" w:lineRule="exact"/>
        <w:ind w:left="0" w:right="0" w:firstLine="576"/>
        <w:jc w:val="left"/>
      </w:pPr>
      <w:r>
        <w:rPr/>
        <w:t xml:space="preserve">(i) Evaluation factors for qualifications shall include technical qualifications, such as specialized experience and technical competence of the firms and the key design and construction personnel; capacity to perform; the proposer's past performance in utilization of </w:t>
      </w:r>
      <w:r>
        <w:t>((</w:t>
      </w:r>
      <w:r>
        <w:rPr>
          <w:strike/>
        </w:rPr>
        <w:t xml:space="preserve">the office of minority and women's business enterprises certified businesses</w:t>
      </w:r>
      <w:r>
        <w:t>))</w:t>
      </w:r>
      <w:r>
        <w:rPr/>
        <w:t xml:space="preserve"> </w:t>
      </w:r>
      <w:r>
        <w:rPr>
          <w:u w:val="single"/>
        </w:rPr>
        <w:t xml:space="preserve">disadvantaged business enterprises</w:t>
      </w:r>
      <w:r>
        <w:rPr/>
        <w:t xml:space="preserve">, to the extent permitted by law; ability to provide a performance and payment bond for the project; and other appropriate factors. Evaluation factors </w:t>
      </w:r>
      <w:r>
        <w:t>((</w:t>
      </w:r>
      <w:r>
        <w:rPr>
          <w:strike/>
        </w:rPr>
        <w:t xml:space="preserve">may</w:t>
      </w:r>
      <w:r>
        <w:t>))</w:t>
      </w:r>
      <w:r>
        <w:rPr/>
        <w:t xml:space="preserve"> </w:t>
      </w:r>
      <w:r>
        <w:rPr>
          <w:u w:val="single"/>
        </w:rPr>
        <w:t xml:space="preserve">must</w:t>
      </w:r>
      <w:r>
        <w:rPr/>
        <w:t xml:space="preserve"> also include, but are not limited to, the proposer's past performance in utilization of small business entities </w:t>
      </w:r>
      <w:r>
        <w:rPr>
          <w:u w:val="single"/>
        </w:rPr>
        <w:t xml:space="preserve">and the inclusion plan for small business entities and disadvantaged business enterprises as subconsultants, subcontractors, and suppliers for the project</w:t>
      </w:r>
      <w:r>
        <w:rPr/>
        <w:t xml:space="preserve">. Cost or price-related factors are not permitted in the request for qualifications phase;</w:t>
      </w:r>
    </w:p>
    <w:p>
      <w:pPr>
        <w:spacing w:before="0" w:after="0" w:line="408" w:lineRule="exact"/>
        <w:ind w:left="0" w:right="0" w:firstLine="576"/>
        <w:jc w:val="left"/>
      </w:pPr>
      <w:r>
        <w:rPr/>
        <w:t xml:space="preserve">(ii) Evaluation factors for finalists' proposals shall include the management plan to meet time and budget requirements and one or more price-related factors. Evaluation factors may also include, but not be limited to, the technical approach</w:t>
      </w:r>
      <w:r>
        <w:t>((</w:t>
      </w:r>
      <w:r>
        <w:rPr>
          <w:strike/>
        </w:rPr>
        <w:t xml:space="preserve">, design concept, and the outreach plan to include small business entities and disadvantaged business enterprises as subconsultants, subcontractors, and suppliers for the project</w:t>
      </w:r>
      <w:r>
        <w:t>))</w:t>
      </w:r>
      <w:r>
        <w:rPr/>
        <w:t xml:space="preserve"> </w:t>
      </w:r>
      <w:r>
        <w:rPr>
          <w:u w:val="single"/>
        </w:rPr>
        <w:t xml:space="preserve">or the design concept</w:t>
      </w:r>
      <w:r>
        <w:rPr/>
        <w:t xml:space="preserve">;</w:t>
      </w:r>
    </w:p>
    <w:p>
      <w:pPr>
        <w:spacing w:before="0" w:after="0" w:line="408" w:lineRule="exact"/>
        <w:ind w:left="0" w:right="0" w:firstLine="576"/>
        <w:jc w:val="left"/>
      </w:pPr>
      <w:r>
        <w:rPr/>
        <w:t xml:space="preserve">(e) Protest procedures including time limits for filing a protest, which in no event may limit the time to file a protest to fewer than four business days from the date the proposer was notified of the selection decision;</w:t>
      </w:r>
    </w:p>
    <w:p>
      <w:pPr>
        <w:spacing w:before="0" w:after="0" w:line="408" w:lineRule="exact"/>
        <w:ind w:left="0" w:right="0" w:firstLine="576"/>
        <w:jc w:val="left"/>
      </w:pPr>
      <w:r>
        <w:rPr/>
        <w:t xml:space="preserve">(f) The proposed contract;</w:t>
      </w:r>
    </w:p>
    <w:p>
      <w:pPr>
        <w:spacing w:before="0" w:after="0" w:line="408" w:lineRule="exact"/>
        <w:ind w:left="0" w:right="0" w:firstLine="576"/>
        <w:jc w:val="left"/>
      </w:pPr>
      <w:r>
        <w:rPr/>
        <w:t xml:space="preserve">(g) The honorarium to be paid to finalists submitting responsive proposals and who are not awarded a design-build contract;</w:t>
      </w:r>
    </w:p>
    <w:p>
      <w:pPr>
        <w:spacing w:before="0" w:after="0" w:line="408" w:lineRule="exact"/>
        <w:ind w:left="0" w:right="0" w:firstLine="576"/>
        <w:jc w:val="left"/>
      </w:pPr>
      <w:r>
        <w:rPr/>
        <w:t xml:space="preserve">(h) The schedule for the procurement process and the project; and</w:t>
      </w:r>
    </w:p>
    <w:p>
      <w:pPr>
        <w:spacing w:before="0" w:after="0" w:line="408" w:lineRule="exact"/>
        <w:ind w:left="0" w:right="0" w:firstLine="576"/>
        <w:jc w:val="left"/>
      </w:pPr>
      <w:r>
        <w:rPr/>
        <w:t xml:space="preserve">(i) Other information relevant to the project.</w:t>
      </w:r>
    </w:p>
    <w:p>
      <w:pPr>
        <w:spacing w:before="0" w:after="0" w:line="408" w:lineRule="exact"/>
        <w:ind w:left="0" w:right="0" w:firstLine="576"/>
        <w:jc w:val="left"/>
      </w:pPr>
      <w:r>
        <w:rPr/>
        <w:t xml:space="preserve">(2) The public body shall establish an evaluation committee to evaluate the responses to the request for qualifications based solely on the factors, weighting, and process identified in the request for qualifications and any addenda issued by the public body. Based on the evaluation committee's findings, the public body shall select not more than five responsive and responsible finalists to submit proposals. The public body may, in its sole discretion, reject all proposals and shall provide its reasons for rejection in writing to all proposers.</w:t>
      </w:r>
    </w:p>
    <w:p>
      <w:pPr>
        <w:spacing w:before="0" w:after="0" w:line="408" w:lineRule="exact"/>
        <w:ind w:left="0" w:right="0" w:firstLine="576"/>
        <w:jc w:val="left"/>
      </w:pPr>
      <w:r>
        <w:rPr/>
        <w:t xml:space="preserve">(3) The public body must notify all proposers of the finalists selected to move to the next phase of the selection process. The process may not proceed to the next phase until two business days after all proposers are notified of the committee's selection decision. At the request of a proposer not selected as a finalist, the public body must provide the requesting proposer with a scoring summary of the evaluation factors for its proposal. Proposers filing a protest on the selection of the finalists must file the protest in accordance with the published protest procedures. The selection process may not advance to the next phase of selection until two business days after the final protest decision is transmitted to the protestor.</w:t>
      </w:r>
    </w:p>
    <w:p>
      <w:pPr>
        <w:spacing w:before="0" w:after="0" w:line="408" w:lineRule="exact"/>
        <w:ind w:left="0" w:right="0" w:firstLine="576"/>
        <w:jc w:val="left"/>
      </w:pPr>
      <w:r>
        <w:rPr/>
        <w:t xml:space="preserve">(4) Upon selection of the finalists, the public body shall issue a request for proposals to the finalists. The request for proposal documents shall include:</w:t>
      </w:r>
    </w:p>
    <w:p>
      <w:pPr>
        <w:spacing w:before="0" w:after="0" w:line="408" w:lineRule="exact"/>
        <w:ind w:left="0" w:right="0" w:firstLine="576"/>
        <w:jc w:val="left"/>
      </w:pPr>
      <w:r>
        <w:rPr/>
        <w:t xml:space="preserve">(a) Any specific forms to be used by the finalists; and</w:t>
      </w:r>
    </w:p>
    <w:p>
      <w:pPr>
        <w:spacing w:before="0" w:after="0" w:line="408" w:lineRule="exact"/>
        <w:ind w:left="0" w:right="0" w:firstLine="576"/>
        <w:jc w:val="left"/>
      </w:pPr>
      <w:r>
        <w:rPr/>
        <w:t xml:space="preserve">(b) Submission of a summary of the finalist's accident prevention program and an overview of its implementation.</w:t>
      </w:r>
    </w:p>
    <w:p>
      <w:pPr>
        <w:spacing w:before="0" w:after="0" w:line="408" w:lineRule="exact"/>
        <w:ind w:left="0" w:right="0" w:firstLine="576"/>
        <w:jc w:val="left"/>
      </w:pPr>
      <w:r>
        <w:rPr/>
        <w:t xml:space="preserve">(5) The public body shall establish an evaluation committee to evaluate the proposals submitted by the finalists. The finalists' proposals shall be evaluated and scored based solely on the factors, weighting, and process identified in the request for qualifications, the request for proposals, and in any addenda published by the public body. Public bodies may request best and final proposals from finalists. The public body may initiate negotiations with the finalist submitting the highest scored proposal. If the public body is unable to execute a contract with the finalist submitting the highest scored proposal, negotiations with that finalist may be suspended or terminated and the public body may proceed to negotiate with the next highest scored finalist. Public bodies shall continue in accordance with this procedure until a contract agreement is reached or the selection process is terminated.</w:t>
      </w:r>
    </w:p>
    <w:p>
      <w:pPr>
        <w:spacing w:before="0" w:after="0" w:line="408" w:lineRule="exact"/>
        <w:ind w:left="0" w:right="0" w:firstLine="576"/>
        <w:jc w:val="left"/>
      </w:pPr>
      <w:r>
        <w:rPr/>
        <w:t xml:space="preserve">(6) The public body shall notify all finalists of the selection decision and make a selection summary of the final proposals available to all proposers within two business days of such notification. If the public body receives a timely written protest from a finalist firm, the public body may not execute a contract until two business days after the final protest decision is transmitted to the protestor. The protestor must submit its protest in accordance with the published protest procedures.</w:t>
      </w:r>
    </w:p>
    <w:p>
      <w:pPr>
        <w:spacing w:before="0" w:after="0" w:line="408" w:lineRule="exact"/>
        <w:ind w:left="0" w:right="0" w:firstLine="576"/>
        <w:jc w:val="left"/>
      </w:pPr>
      <w:r>
        <w:rPr/>
        <w:t xml:space="preserve">(7) The firm awarded the contract shall provide a performance and payment bond for the contracted amount.</w:t>
      </w:r>
    </w:p>
    <w:p>
      <w:pPr>
        <w:spacing w:before="0" w:after="0" w:line="408" w:lineRule="exact"/>
        <w:ind w:left="0" w:right="0" w:firstLine="576"/>
        <w:jc w:val="left"/>
      </w:pPr>
      <w:r>
        <w:rPr/>
        <w:t xml:space="preserve">(8) Any contract must require the firm awarded the contract to track and report to the public body </w:t>
      </w:r>
      <w:r>
        <w:rPr>
          <w:u w:val="single"/>
        </w:rPr>
        <w:t xml:space="preserve">and to the office of minority and women's business enterprises</w:t>
      </w:r>
      <w:r>
        <w:rPr/>
        <w:t xml:space="preserve"> its utilization of the office of minority and women's business enterprises certified businesses and veteran certified businesses.</w:t>
      </w:r>
    </w:p>
    <w:p>
      <w:pPr>
        <w:spacing w:before="0" w:after="0" w:line="408" w:lineRule="exact"/>
        <w:ind w:left="0" w:right="0" w:firstLine="576"/>
        <w:jc w:val="left"/>
      </w:pPr>
      <w:r>
        <w:rPr/>
        <w:t xml:space="preserve">(9) The public body shall provide appropriate honorarium payments to finalists submitting responsive proposals that are not awarded a design-build contract. Honorarium payments shall be sufficient to generate meaningful competition among potential proposers on design-build projects. In determining the amount of the honorarium, the public body shall recognize the level of effort required to meet the selection criteria.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350</w:t>
      </w:r>
      <w:r>
        <w:rPr/>
        <w:t xml:space="preserve"> and 2014 c 42 s 4 are each amended to read as follows:</w:t>
      </w:r>
    </w:p>
    <w:p>
      <w:pPr>
        <w:spacing w:before="0" w:after="0" w:line="408" w:lineRule="exact"/>
        <w:ind w:left="0" w:right="0" w:firstLine="576"/>
        <w:jc w:val="left"/>
      </w:pPr>
      <w:r>
        <w:rPr/>
        <w:t xml:space="preserve">(1) A public body using the general contractor/construction manager contracting procedure shall provide for:</w:t>
      </w:r>
    </w:p>
    <w:p>
      <w:pPr>
        <w:spacing w:before="0" w:after="0" w:line="408" w:lineRule="exact"/>
        <w:ind w:left="0" w:right="0" w:firstLine="576"/>
        <w:jc w:val="left"/>
      </w:pPr>
      <w:r>
        <w:rPr/>
        <w:t xml:space="preserve">(a) The preparation of appropriate, complete, and coordinated design documents;</w:t>
      </w:r>
    </w:p>
    <w:p>
      <w:pPr>
        <w:spacing w:before="0" w:after="0" w:line="408" w:lineRule="exact"/>
        <w:ind w:left="0" w:right="0" w:firstLine="576"/>
        <w:jc w:val="left"/>
      </w:pPr>
      <w:r>
        <w:rPr/>
        <w:t xml:space="preserve">(b) Confirmation that a constructability analysis of the design documents has been performed prior to solicitation of a subcontract bid package;</w:t>
      </w:r>
    </w:p>
    <w:p>
      <w:pPr>
        <w:spacing w:before="0" w:after="0" w:line="408" w:lineRule="exact"/>
        <w:ind w:left="0" w:right="0" w:firstLine="576"/>
        <w:jc w:val="left"/>
      </w:pPr>
      <w:r>
        <w:rPr/>
        <w:t xml:space="preserve">(c) Reasonable budget contingencies totaling not less than five percent of the anticipated contract value;</w:t>
      </w:r>
    </w:p>
    <w:p>
      <w:pPr>
        <w:spacing w:before="0" w:after="0" w:line="408" w:lineRule="exact"/>
        <w:ind w:left="0" w:right="0" w:firstLine="576"/>
        <w:jc w:val="left"/>
      </w:pPr>
      <w:r>
        <w:rPr/>
        <w:t xml:space="preserve">(d) To the extent appropriate, on-site architectural or engineering representatives during major construction or installation phases;</w:t>
      </w:r>
    </w:p>
    <w:p>
      <w:pPr>
        <w:spacing w:before="0" w:after="0" w:line="408" w:lineRule="exact"/>
        <w:ind w:left="0" w:right="0" w:firstLine="576"/>
        <w:jc w:val="left"/>
      </w:pPr>
      <w:r>
        <w:rPr/>
        <w:t xml:space="preserve">(e) Employment of staff or consultants with expertise and prior experience in the management of comparable projects, critical path method schedule review and analysis, and the administration, pricing, and negotiation of change orders;</w:t>
      </w:r>
    </w:p>
    <w:p>
      <w:pPr>
        <w:spacing w:before="0" w:after="0" w:line="408" w:lineRule="exact"/>
        <w:ind w:left="0" w:right="0" w:firstLine="576"/>
        <w:jc w:val="left"/>
      </w:pPr>
      <w:r>
        <w:rPr/>
        <w:t xml:space="preserve">(f) Contract documents that include alternative dispute resolution procedures to be attempted before the initiation of litigation;</w:t>
      </w:r>
    </w:p>
    <w:p>
      <w:pPr>
        <w:spacing w:before="0" w:after="0" w:line="408" w:lineRule="exact"/>
        <w:ind w:left="0" w:right="0" w:firstLine="576"/>
        <w:jc w:val="left"/>
      </w:pPr>
      <w:r>
        <w:rPr/>
        <w:t xml:space="preserve">(g) Contract documents that: (i) Obligate the public owner to</w:t>
      </w:r>
      <w:r>
        <w:rPr>
          <w:u w:val="single"/>
        </w:rPr>
        <w:t xml:space="preserve">, in writing,</w:t>
      </w:r>
      <w:r>
        <w:rPr/>
        <w:t xml:space="preserve"> accept</w:t>
      </w:r>
      <w:r>
        <w:rPr>
          <w:u w:val="single"/>
        </w:rPr>
        <w:t xml:space="preserve">, dispute,</w:t>
      </w:r>
      <w:r>
        <w:rPr/>
        <w:t xml:space="preserve"> or reject a request for equitable adjustment, change order </w:t>
      </w:r>
      <w:r>
        <w:rPr>
          <w:u w:val="single"/>
        </w:rPr>
        <w:t xml:space="preserve">request</w:t>
      </w:r>
      <w:r>
        <w:rPr/>
        <w:t xml:space="preserve">, or claim within a specified time period but no later than </w:t>
      </w:r>
      <w:r>
        <w:t>((</w:t>
      </w:r>
      <w:r>
        <w:rPr>
          <w:strike/>
        </w:rPr>
        <w:t xml:space="preserve">sixty</w:t>
      </w:r>
      <w:r>
        <w:t>))</w:t>
      </w:r>
      <w:r>
        <w:rPr/>
        <w:t xml:space="preserve"> </w:t>
      </w:r>
      <w:r>
        <w:rPr>
          <w:u w:val="single"/>
        </w:rPr>
        <w:t xml:space="preserve">30</w:t>
      </w:r>
      <w:r>
        <w:rPr/>
        <w:t xml:space="preserve"> calendar days after the receipt by the public body of related documentation; </w:t>
      </w:r>
      <w:r>
        <w:t>((</w:t>
      </w:r>
      <w:r>
        <w:rPr>
          <w:strike/>
        </w:rPr>
        <w:t xml:space="preserve">and</w:t>
      </w:r>
      <w:r>
        <w:t>))</w:t>
      </w:r>
      <w:r>
        <w:rPr/>
        <w:t xml:space="preserve"> (ii) </w:t>
      </w:r>
      <w:r>
        <w:rPr>
          <w:u w:val="single"/>
        </w:rPr>
        <w:t xml:space="preserve">provide that, if the request is disputed or rejected, the public owner shall state in writing why part or all of the request is disputed or rejected; and (iii)</w:t>
      </w:r>
      <w:r>
        <w:rPr/>
        <w:t xml:space="preserve"> provide that if the public owner does not respond in writing to a request for equitable adjustment, change order </w:t>
      </w:r>
      <w:r>
        <w:rPr>
          <w:u w:val="single"/>
        </w:rPr>
        <w:t xml:space="preserve">request</w:t>
      </w:r>
      <w:r>
        <w:rPr/>
        <w:t xml:space="preserve">, or claim within the specified time period, the </w:t>
      </w:r>
      <w:r>
        <w:t>((</w:t>
      </w:r>
      <w:r>
        <w:rPr>
          <w:strike/>
        </w:rPr>
        <w:t xml:space="preserve">request is deemed denied</w:t>
      </w:r>
      <w:r>
        <w:t>))</w:t>
      </w:r>
      <w:r>
        <w:rPr/>
        <w:t xml:space="preserve"> </w:t>
      </w:r>
      <w:r>
        <w:rPr>
          <w:u w:val="single"/>
        </w:rPr>
        <w:t xml:space="preserve">contractor shall not be deemed to have waived any right to the claims process</w:t>
      </w:r>
      <w:r>
        <w:rPr/>
        <w:t xml:space="preserve">;</w:t>
      </w:r>
    </w:p>
    <w:p>
      <w:pPr>
        <w:spacing w:before="0" w:after="0" w:line="408" w:lineRule="exact"/>
        <w:ind w:left="0" w:right="0" w:firstLine="576"/>
        <w:jc w:val="left"/>
      </w:pPr>
      <w:r>
        <w:rPr/>
        <w:t xml:space="preserve">(h) Submission of project information, as required by the board; and</w:t>
      </w:r>
    </w:p>
    <w:p>
      <w:pPr>
        <w:spacing w:before="0" w:after="0" w:line="408" w:lineRule="exact"/>
        <w:ind w:left="0" w:right="0" w:firstLine="576"/>
        <w:jc w:val="left"/>
      </w:pPr>
      <w:r>
        <w:rPr/>
        <w:t xml:space="preserve">(i) Contract documents that require the contractor, subcontractors, and designers to submit project information required by the board.</w:t>
      </w:r>
    </w:p>
    <w:p>
      <w:pPr>
        <w:spacing w:before="0" w:after="0" w:line="408" w:lineRule="exact"/>
        <w:ind w:left="0" w:right="0" w:firstLine="576"/>
        <w:jc w:val="left"/>
      </w:pPr>
      <w:r>
        <w:rPr/>
        <w:t xml:space="preserve">(2) A public body using the general contractor/construction manager contracting procedure may include an incentive clause for early completion, cost savings, or other performance goals if such incentives are identified in the request for proposals. No incentives granted may exceed five percent of the maximum allowable construction cost. No incentives may be paid from any contingency fund established for coordination of the construction documents or coordination of the work.</w:t>
      </w:r>
    </w:p>
    <w:p>
      <w:pPr>
        <w:spacing w:before="0" w:after="0" w:line="408" w:lineRule="exact"/>
        <w:ind w:left="0" w:right="0" w:firstLine="576"/>
        <w:jc w:val="left"/>
      </w:pPr>
      <w:r>
        <w:rPr/>
        <w:t xml:space="preserve">(3) If the construction is completed for less than the maximum allowable construction cost, any savings not otherwise negotiated as part of an incentive clause shall accrue to the public body. If the construction is completed for more than the maximum allowable construction cost, the additional cost is the responsibility of the general contractor/construction manager.</w:t>
      </w:r>
    </w:p>
    <w:p>
      <w:pPr>
        <w:spacing w:before="0" w:after="0" w:line="408" w:lineRule="exact"/>
        <w:ind w:left="0" w:right="0" w:firstLine="576"/>
        <w:jc w:val="left"/>
      </w:pPr>
      <w:r>
        <w:rPr/>
        <w:t xml:space="preserve">(4) If the public body and the general contractor/construction manager agree, in writing, on a price for additional work, the public body must issue a change order within </w:t>
      </w:r>
      <w:r>
        <w:t>((</w:t>
      </w:r>
      <w:r>
        <w:rPr>
          <w:strike/>
        </w:rPr>
        <w:t xml:space="preserve">thirty</w:t>
      </w:r>
      <w:r>
        <w:t>))</w:t>
      </w:r>
      <w:r>
        <w:rPr/>
        <w:t xml:space="preserve"> </w:t>
      </w:r>
      <w:r>
        <w:rPr>
          <w:u w:val="single"/>
        </w:rPr>
        <w:t xml:space="preserve">30</w:t>
      </w:r>
      <w:r>
        <w:rPr/>
        <w:t xml:space="preserve"> days of the written agreement. If the public body does not issue a change order within the </w:t>
      </w:r>
      <w:r>
        <w:t>((</w:t>
      </w:r>
      <w:r>
        <w:rPr>
          <w:strike/>
        </w:rPr>
        <w:t xml:space="preserve">thirty</w:t>
      </w:r>
      <w:r>
        <w:t>))</w:t>
      </w:r>
      <w:r>
        <w:rPr/>
        <w:t xml:space="preserve"> </w:t>
      </w:r>
      <w:r>
        <w:rPr>
          <w:u w:val="single"/>
        </w:rPr>
        <w:t xml:space="preserve">30</w:t>
      </w:r>
      <w:r>
        <w:rPr/>
        <w:t xml:space="preserve"> days, interest shall accrue on the dollar amount of the additional work satisfactorily completed until a change order is issued. The public body shall pay this interest at a rate of one percent per month.</w:t>
      </w:r>
    </w:p>
    <w:p>
      <w:pPr>
        <w:spacing w:before="0" w:after="0" w:line="408" w:lineRule="exact"/>
        <w:ind w:left="0" w:right="0" w:firstLine="576"/>
        <w:jc w:val="left"/>
      </w:pPr>
      <w:r>
        <w:t>((</w:t>
      </w:r>
      <w:r>
        <w:rPr>
          <w:strike/>
        </w:rPr>
        <w:t xml:space="preserve">(5) For a project procured as a heavy civil construction project, an independent audit, paid for by the public body, must be conducted to confirm the proper accrual of costs as outlined in the contract.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360</w:t>
      </w:r>
      <w:r>
        <w:rPr/>
        <w:t xml:space="preserve"> and 2014 c 42 s 5 are each amended to read as follows:</w:t>
      </w:r>
    </w:p>
    <w:p>
      <w:pPr>
        <w:spacing w:before="0" w:after="0" w:line="408" w:lineRule="exact"/>
        <w:ind w:left="0" w:right="0" w:firstLine="576"/>
        <w:jc w:val="left"/>
      </w:pPr>
      <w:r>
        <w:rPr/>
        <w:t xml:space="preserve">(1) Public bodies should select general contractor/construction managers </w:t>
      </w:r>
      <w:r>
        <w:t>((</w:t>
      </w:r>
      <w:r>
        <w:rPr>
          <w:strike/>
        </w:rPr>
        <w:t xml:space="preserve">early in the life of public works projects, and in most situations no later than the completion of schematic design</w:t>
      </w:r>
      <w:r>
        <w:t>))</w:t>
      </w:r>
      <w:r>
        <w:rPr/>
        <w:t xml:space="preserve"> </w:t>
      </w:r>
      <w:r>
        <w:rPr>
          <w:u w:val="single"/>
        </w:rPr>
        <w:t xml:space="preserve">at a time in the project when the general contractor/construction manager's participation provides value</w:t>
      </w:r>
      <w:r>
        <w:rPr/>
        <w:t xml:space="preserve">.</w:t>
      </w:r>
    </w:p>
    <w:p>
      <w:pPr>
        <w:spacing w:before="0" w:after="0" w:line="408" w:lineRule="exact"/>
        <w:ind w:left="0" w:right="0" w:firstLine="576"/>
        <w:jc w:val="left"/>
      </w:pPr>
      <w:r>
        <w:rPr/>
        <w:t xml:space="preserve">(2) Contracts for the services of a general contractor/ construction manager under this section shall be awarded through a competitive process requiring the public solicitation of proposals for general contractor/construction manager services. </w:t>
      </w:r>
      <w:r>
        <w:rPr>
          <w:u w:val="single"/>
        </w:rPr>
        <w:t xml:space="preserve">At a minimum, the public body shall publish at least once in a legal newspaper of general circulation published in, or as near as possible to, that part of the county in which the public work will be performed, a notice of its request for qualifications from proposers for general contractor/construction manager services, and the availability and location of the request for proposal documents. The public body is encouraged to post the general contractor/construction manager opportunity in additional areas, such as websites for business associations or the office of minority and women's business enterprises, to further publicize the opportunity for qualified general contractors/construction managers.</w:t>
      </w:r>
      <w:r>
        <w:rPr/>
        <w:t xml:space="preserve"> The public solicitation of proposals shall include:</w:t>
      </w:r>
    </w:p>
    <w:p>
      <w:pPr>
        <w:spacing w:before="0" w:after="0" w:line="408" w:lineRule="exact"/>
        <w:ind w:left="0" w:right="0" w:firstLine="576"/>
        <w:jc w:val="left"/>
      </w:pPr>
      <w:r>
        <w:rPr/>
        <w:t xml:space="preserve">(a) A description of the project, including programmatic, performance, and technical requirements and specifications when available;</w:t>
      </w:r>
    </w:p>
    <w:p>
      <w:pPr>
        <w:spacing w:before="0" w:after="0" w:line="408" w:lineRule="exact"/>
        <w:ind w:left="0" w:right="0" w:firstLine="576"/>
        <w:jc w:val="left"/>
      </w:pPr>
      <w:r>
        <w:rPr/>
        <w:t xml:space="preserve">(b) The reasons for using the general contractor/construction manager procedure </w:t>
      </w:r>
      <w:r>
        <w:t>((</w:t>
      </w:r>
      <w:r>
        <w:rPr>
          <w:strike/>
        </w:rPr>
        <w:t xml:space="preserve">including, if applicable, a clear statement that the public body is electing to procure the project as a heavy civil construction project, in which case the solicitation must additionally:</w:t>
      </w:r>
    </w:p>
    <w:p>
      <w:pPr>
        <w:spacing w:before="0" w:after="0" w:line="408" w:lineRule="exact"/>
        <w:ind w:left="0" w:right="0" w:firstLine="576"/>
        <w:jc w:val="left"/>
      </w:pPr>
      <w:r>
        <w:rPr>
          <w:strike/>
        </w:rPr>
        <w:t xml:space="preserve">(i) Indicate the minimum percentage of the cost of the work to construct the project that will constitute the negotiated self-perform portion of the project;</w:t>
      </w:r>
    </w:p>
    <w:p>
      <w:pPr>
        <w:spacing w:before="0" w:after="0" w:line="408" w:lineRule="exact"/>
        <w:ind w:left="0" w:right="0" w:firstLine="576"/>
        <w:jc w:val="left"/>
      </w:pPr>
      <w:r>
        <w:rPr>
          <w:strike/>
        </w:rPr>
        <w:t xml:space="preserve">(ii) Indicate whether the public body will allow the price to be paid for the negotiated self-perform portion of the project to be deemed a cost of the work to which the general contractor/construction manager's percent fee applies; and</w:t>
      </w:r>
    </w:p>
    <w:p>
      <w:pPr>
        <w:spacing w:before="0" w:after="0" w:line="408" w:lineRule="exact"/>
        <w:ind w:left="0" w:right="0" w:firstLine="576"/>
        <w:jc w:val="left"/>
      </w:pPr>
      <w:r>
        <w:rPr>
          <w:strike/>
        </w:rPr>
        <w:t xml:space="preserve">(iii) Require proposals to indicate the proposer's fee for the negotiated self-perform portion of the project</w:t>
      </w:r>
      <w:r>
        <w:t>))</w:t>
      </w:r>
      <w:r>
        <w:rPr/>
        <w:t xml:space="preserve">;</w:t>
      </w:r>
    </w:p>
    <w:p>
      <w:pPr>
        <w:spacing w:before="0" w:after="0" w:line="408" w:lineRule="exact"/>
        <w:ind w:left="0" w:right="0" w:firstLine="576"/>
        <w:jc w:val="left"/>
      </w:pPr>
      <w:r>
        <w:rPr/>
        <w:t xml:space="preserve">(c) A description of the qualifications to be required of the firm, including submission of the firm's accident prevention program;</w:t>
      </w:r>
    </w:p>
    <w:p>
      <w:pPr>
        <w:spacing w:before="0" w:after="0" w:line="408" w:lineRule="exact"/>
        <w:ind w:left="0" w:right="0" w:firstLine="576"/>
        <w:jc w:val="left"/>
      </w:pPr>
      <w:r>
        <w:rPr/>
        <w:t xml:space="preserve">(d) A description of the process the public body will use to evaluate qualifications and proposals, including evaluation factors, the relative weight of factors, and protest procedures including time limits for filing a protest, which in no event may limit the time to file a protest to fewer than four business days from the date the proposer was notified of the selection decision;</w:t>
      </w:r>
    </w:p>
    <w:p>
      <w:pPr>
        <w:spacing w:before="0" w:after="0" w:line="408" w:lineRule="exact"/>
        <w:ind w:left="0" w:right="0" w:firstLine="576"/>
        <w:jc w:val="left"/>
      </w:pPr>
      <w:r>
        <w:rPr/>
        <w:t xml:space="preserve">(e) The form of the contract, including any contract for preconstruction services, to be awarded;</w:t>
      </w:r>
    </w:p>
    <w:p>
      <w:pPr>
        <w:spacing w:before="0" w:after="0" w:line="408" w:lineRule="exact"/>
        <w:ind w:left="0" w:right="0" w:firstLine="576"/>
        <w:jc w:val="left"/>
      </w:pPr>
      <w:r>
        <w:rPr/>
        <w:t xml:space="preserve">(f) The estimated maximum allowable construction cost; and</w:t>
      </w:r>
    </w:p>
    <w:p>
      <w:pPr>
        <w:spacing w:before="0" w:after="0" w:line="408" w:lineRule="exact"/>
        <w:ind w:left="0" w:right="0" w:firstLine="576"/>
        <w:jc w:val="left"/>
      </w:pPr>
      <w:r>
        <w:rPr/>
        <w:t xml:space="preserve">(g) The bid instructions to be used by the general contractor/construction manager finalists.</w:t>
      </w:r>
    </w:p>
    <w:p>
      <w:pPr>
        <w:spacing w:before="0" w:after="0" w:line="408" w:lineRule="exact"/>
        <w:ind w:left="0" w:right="0" w:firstLine="576"/>
        <w:jc w:val="left"/>
      </w:pPr>
      <w:r>
        <w:rPr/>
        <w:t xml:space="preserve">(3)</w:t>
      </w:r>
      <w:r>
        <w:t>((</w:t>
      </w:r>
      <w:r>
        <w:rPr>
          <w:strike/>
        </w:rPr>
        <w:t xml:space="preserve">(a)</w:t>
      </w:r>
      <w:r>
        <w:t>))</w:t>
      </w:r>
      <w:r>
        <w:rPr/>
        <w:t xml:space="preserve"> Evaluation factors for </w:t>
      </w:r>
      <w:r>
        <w:t>((</w:t>
      </w:r>
      <w:r>
        <w:rPr>
          <w:strike/>
        </w:rPr>
        <w:t xml:space="preserve">selection</w:t>
      </w:r>
      <w:r>
        <w:t>))</w:t>
      </w:r>
      <w:r>
        <w:rPr/>
        <w:t xml:space="preserve"> </w:t>
      </w:r>
      <w:r>
        <w:rPr>
          <w:u w:val="single"/>
        </w:rPr>
        <w:t xml:space="preserve">qualifications</w:t>
      </w:r>
      <w:r>
        <w:rPr/>
        <w:t xml:space="preserve"> of the general contractor/construction manager shall include, but not be limited to:</w:t>
      </w:r>
    </w:p>
    <w:p>
      <w:pPr>
        <w:spacing w:before="0" w:after="0" w:line="408" w:lineRule="exact"/>
        <w:ind w:left="0" w:right="0" w:firstLine="576"/>
        <w:jc w:val="left"/>
      </w:pPr>
      <w:r>
        <w:t>((</w:t>
      </w:r>
      <w:r>
        <w:rPr>
          <w:strike/>
        </w:rPr>
        <w:t xml:space="preserve">(i) Ability of the firm's professional</w:t>
      </w:r>
      <w:r>
        <w:t>))</w:t>
      </w:r>
      <w:r>
        <w:rPr/>
        <w:t xml:space="preserve"> </w:t>
      </w:r>
      <w:r>
        <w:rPr>
          <w:u w:val="single"/>
        </w:rPr>
        <w:t xml:space="preserve">(a) Experience and technical competence of key</w:t>
      </w:r>
      <w:r>
        <w:rPr/>
        <w:t xml:space="preserve"> personnel;</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w:t>
      </w:r>
      <w:r>
        <w:t>((</w:t>
      </w:r>
      <w:r>
        <w:rPr>
          <w:strike/>
        </w:rPr>
        <w:t xml:space="preserve">firm's</w:t>
      </w:r>
      <w:r>
        <w:t>))</w:t>
      </w:r>
      <w:r>
        <w:rPr/>
        <w:t xml:space="preserve"> </w:t>
      </w:r>
      <w:r>
        <w:rPr>
          <w:u w:val="single"/>
        </w:rPr>
        <w:t xml:space="preserve">proposer's</w:t>
      </w:r>
      <w:r>
        <w:rPr/>
        <w:t xml:space="preserve"> past performance </w:t>
      </w:r>
      <w:r>
        <w:t>((</w:t>
      </w:r>
      <w:r>
        <w:rPr>
          <w:strike/>
        </w:rPr>
        <w:t xml:space="preserve">in</w:t>
      </w:r>
      <w:r>
        <w:t>))</w:t>
      </w:r>
      <w:r>
        <w:rPr/>
        <w:t xml:space="preserve"> </w:t>
      </w:r>
      <w:r>
        <w:rPr>
          <w:u w:val="single"/>
        </w:rPr>
        <w:t xml:space="preserve">with</w:t>
      </w:r>
      <w:r>
        <w:rPr/>
        <w:t xml:space="preserve"> negotiated </w:t>
      </w:r>
      <w:r>
        <w:t>((</w:t>
      </w:r>
      <w:r>
        <w:rPr>
          <w:strike/>
        </w:rPr>
        <w:t xml:space="preserve">and</w:t>
      </w:r>
      <w:r>
        <w:t>))</w:t>
      </w:r>
      <w:r>
        <w:rPr/>
        <w:t xml:space="preserve"> </w:t>
      </w:r>
      <w:r>
        <w:rPr>
          <w:u w:val="single"/>
        </w:rPr>
        <w:t xml:space="preserve">or similarly</w:t>
      </w:r>
      <w:r>
        <w:rPr/>
        <w:t xml:space="preserve"> complex projects;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The </w:t>
      </w:r>
      <w:r>
        <w:t>((</w:t>
      </w:r>
      <w:r>
        <w:rPr>
          <w:strike/>
        </w:rPr>
        <w:t xml:space="preserve">firm's ability to meet time and budget requirements</w:t>
      </w:r>
      <w:r>
        <w:t>))</w:t>
      </w:r>
      <w:r>
        <w:rPr/>
        <w:t xml:space="preserve"> </w:t>
      </w:r>
      <w:r>
        <w:rPr>
          <w:u w:val="single"/>
        </w:rPr>
        <w:t xml:space="preserve">proposer's capacity to perform the work</w:t>
      </w:r>
      <w:r>
        <w:rPr/>
        <w:t xml:space="preserve">;</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The scope of work the firm proposes to self-perform and its </w:t>
      </w:r>
      <w:r>
        <w:t>((</w:t>
      </w:r>
      <w:r>
        <w:rPr>
          <w:strike/>
        </w:rPr>
        <w:t xml:space="preserve">ability to perform</w:t>
      </w:r>
      <w:r>
        <w:t>))</w:t>
      </w:r>
      <w:r>
        <w:rPr/>
        <w:t xml:space="preserve"> </w:t>
      </w:r>
      <w:r>
        <w:rPr>
          <w:u w:val="single"/>
        </w:rPr>
        <w:t xml:space="preserve">past performance of</w:t>
      </w:r>
      <w:r>
        <w:rPr/>
        <w:t xml:space="preserve"> that </w:t>
      </w:r>
      <w:r>
        <w:rPr>
          <w:u w:val="single"/>
        </w:rPr>
        <w:t xml:space="preserve">scope of</w:t>
      </w:r>
      <w:r>
        <w:rPr/>
        <w:t xml:space="preserve"> work;</w:t>
      </w:r>
    </w:p>
    <w:p>
      <w:pPr>
        <w:spacing w:before="0" w:after="0" w:line="408" w:lineRule="exact"/>
        <w:ind w:left="0" w:right="0" w:firstLine="576"/>
        <w:jc w:val="left"/>
      </w:pPr>
      <w:r>
        <w:t>((</w:t>
      </w:r>
      <w:r>
        <w:rPr>
          <w:strike/>
        </w:rPr>
        <w:t xml:space="preserve">(v) The firm's proximity to the project location;</w:t>
      </w:r>
    </w:p>
    <w:p>
      <w:pPr>
        <w:spacing w:before="0" w:after="0" w:line="408" w:lineRule="exact"/>
        <w:ind w:left="0" w:right="0" w:firstLine="576"/>
        <w:jc w:val="left"/>
      </w:pPr>
      <w:r>
        <w:rPr>
          <w:strike/>
        </w:rPr>
        <w:t xml:space="preserve">(vi) Recent, current, and projected workloads of the firm; and</w:t>
      </w:r>
    </w:p>
    <w:p>
      <w:pPr>
        <w:spacing w:before="0" w:after="0" w:line="408" w:lineRule="exact"/>
        <w:ind w:left="0" w:right="0" w:firstLine="576"/>
        <w:jc w:val="left"/>
      </w:pPr>
      <w:r>
        <w:rPr>
          <w:strike/>
        </w:rPr>
        <w:t xml:space="preserve">(vii)</w:t>
      </w:r>
      <w:r>
        <w:t>))</w:t>
      </w:r>
      <w:r>
        <w:rPr/>
        <w:t xml:space="preserve"> </w:t>
      </w:r>
      <w:r>
        <w:rPr>
          <w:u w:val="single"/>
        </w:rPr>
        <w:t xml:space="preserve">(e)</w:t>
      </w:r>
      <w:r>
        <w:rPr/>
        <w:t xml:space="preserve"> The </w:t>
      </w:r>
      <w:r>
        <w:t>((</w:t>
      </w:r>
      <w:r>
        <w:rPr>
          <w:strike/>
        </w:rPr>
        <w:t xml:space="preserve">firm's</w:t>
      </w:r>
      <w:r>
        <w:t>))</w:t>
      </w:r>
      <w:r>
        <w:rPr/>
        <w:t xml:space="preserve"> </w:t>
      </w:r>
      <w:r>
        <w:rPr>
          <w:u w:val="single"/>
        </w:rPr>
        <w:t xml:space="preserve">proposer's</w:t>
      </w:r>
      <w:r>
        <w:rPr/>
        <w:t xml:space="preserve"> approach to executing the project</w:t>
      </w:r>
      <w:r>
        <w:rPr>
          <w:u w:val="single"/>
        </w:rPr>
        <w:t xml:space="preserve">, including ability to meet the project time and budget requirements; and</w:t>
      </w:r>
    </w:p>
    <w:p>
      <w:pPr>
        <w:spacing w:before="0" w:after="0" w:line="408" w:lineRule="exact"/>
        <w:ind w:left="0" w:right="0" w:firstLine="576"/>
        <w:jc w:val="left"/>
      </w:pPr>
      <w:r>
        <w:rPr>
          <w:u w:val="single"/>
        </w:rPr>
        <w:t xml:space="preserve">(f) The proposer's past performance in utilization of disadvantaged business enterprises and small business entities and the inclusion plan for small business entities and disadvantaged business enterprises as subconsultants, subcontractors, and suppliers for the project</w:t>
      </w:r>
      <w:r>
        <w:rPr/>
        <w:t xml:space="preserve">.</w:t>
      </w:r>
    </w:p>
    <w:p>
      <w:pPr>
        <w:spacing w:before="0" w:after="0" w:line="408" w:lineRule="exact"/>
        <w:ind w:left="0" w:right="0" w:firstLine="576"/>
        <w:jc w:val="left"/>
      </w:pPr>
      <w:r>
        <w:t>((</w:t>
      </w:r>
      <w:r>
        <w:rPr>
          <w:strike/>
        </w:rPr>
        <w:t xml:space="preserve">(b) An agency may also consider the firm's outreach plan to include small business entities and disadvantaged business enterprises, and the firm's past performance in the utilization of such firms as an evaluation factor.</w:t>
      </w:r>
      <w:r>
        <w:t>))</w:t>
      </w:r>
    </w:p>
    <w:p>
      <w:pPr>
        <w:spacing w:before="0" w:after="0" w:line="408" w:lineRule="exact"/>
        <w:ind w:left="0" w:right="0" w:firstLine="576"/>
        <w:jc w:val="left"/>
      </w:pPr>
      <w:r>
        <w:rPr/>
        <w:t xml:space="preserve">(4) A public body shall establish a committee to evaluate the proposals. After the committee has selected the most qualified finalists, at the time specified by the public body, these finalists shall submit final proposals, </w:t>
      </w:r>
      <w:r>
        <w:t>((</w:t>
      </w:r>
      <w:r>
        <w:rPr>
          <w:strike/>
        </w:rPr>
        <w:t xml:space="preserve">including</w:t>
      </w:r>
      <w:r>
        <w:t>))</w:t>
      </w:r>
      <w:r>
        <w:rPr/>
        <w:t xml:space="preserve"> </w:t>
      </w:r>
      <w:r>
        <w:rPr>
          <w:u w:val="single"/>
        </w:rPr>
        <w:t xml:space="preserve">which must include</w:t>
      </w:r>
      <w:r>
        <w:rPr/>
        <w:t xml:space="preserve"> sealed bids for the percent fee on the estimated maximum allowable construction cost and </w:t>
      </w:r>
      <w:r>
        <w:t>((</w:t>
      </w:r>
      <w:r>
        <w:rPr>
          <w:strike/>
        </w:rPr>
        <w:t xml:space="preserve">the fixed amount for the general conditions work specified</w:t>
      </w:r>
      <w:r>
        <w:t>))</w:t>
      </w:r>
      <w:r>
        <w:rPr/>
        <w:t xml:space="preserve"> </w:t>
      </w:r>
      <w:r>
        <w:rPr>
          <w:u w:val="single"/>
        </w:rPr>
        <w:t xml:space="preserve">which may include other price-related factors identified</w:t>
      </w:r>
      <w:r>
        <w:rPr/>
        <w:t xml:space="preserve"> in the request for proposal. </w:t>
      </w:r>
      <w:r>
        <w:rPr>
          <w:u w:val="single"/>
        </w:rPr>
        <w:t xml:space="preserve">In no event shall a price-related factor include a request for overall project budget, estimate, or bid.</w:t>
      </w:r>
      <w:r>
        <w:rPr/>
        <w:t xml:space="preserve"> The public body shall establish a time and place for the opening of sealed bids </w:t>
      </w:r>
      <w:r>
        <w:t>((</w:t>
      </w:r>
      <w:r>
        <w:rPr>
          <w:strike/>
        </w:rPr>
        <w:t xml:space="preserve">for the percent fee on the estimated maximum allowable construction cost and the fixed amount for the general conditions work specified in the request for proposal</w:t>
      </w:r>
      <w:r>
        <w:t>))</w:t>
      </w:r>
      <w:r>
        <w:rPr/>
        <w:t xml:space="preserve">. At the time and place named, these bids must be publicly opened and read and the public body shall make all previous scoring available to the public. The public body shall select the firm submitting the highest scored final proposal using the evaluation factors and the relative weight of factors published in the public solicitation of proposals. A public body shall not evaluate or disqualify a proposal based on the terms of a collective bargaining agreement.</w:t>
      </w:r>
    </w:p>
    <w:p>
      <w:pPr>
        <w:spacing w:before="0" w:after="0" w:line="408" w:lineRule="exact"/>
        <w:ind w:left="0" w:right="0" w:firstLine="576"/>
        <w:jc w:val="left"/>
      </w:pPr>
      <w:r>
        <w:rPr/>
        <w:t xml:space="preserve">(5) The public body shall notify all finalists of the selection decision and make a selection summary of the final proposals available to all proposers within two business days of such notification. If the public body receives a timely written protest from a proposer, the public body may not execute a contract until two business days after the final protest decision is transmitted to the protestor. The protestor must submit its protest in accordance with the published protest procedures.</w:t>
      </w:r>
    </w:p>
    <w:p>
      <w:pPr>
        <w:spacing w:before="0" w:after="0" w:line="408" w:lineRule="exact"/>
        <w:ind w:left="0" w:right="0" w:firstLine="576"/>
        <w:jc w:val="left"/>
      </w:pPr>
      <w:r>
        <w:rPr/>
        <w:t xml:space="preserve">(6) Public bodies may contract with the selected firm to provide services during the design phase that may include life-cycle cost design considerations, value engineering, scheduling, cost estimating, constructability, alternative construction options for cost savings, and sequencing of work, and to act as the construction manager and general contractor during the construction phase.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370</w:t>
      </w:r>
      <w:r>
        <w:rPr/>
        <w:t xml:space="preserve"> and 2014 c 42 s 6 are each amended to read as follows:</w:t>
      </w:r>
    </w:p>
    <w:p>
      <w:pPr>
        <w:spacing w:before="0" w:after="0" w:line="408" w:lineRule="exact"/>
        <w:ind w:left="0" w:right="0" w:firstLine="576"/>
        <w:jc w:val="left"/>
      </w:pPr>
      <w:r>
        <w:rPr/>
        <w:t xml:space="preserve">(1) The maximum allowable construction cost shall be used to establish a total contract cost for which the general contractor/construction manager shall provide a performance and payment bond. The maximum allowable construction cost shall be negotiated between the public body and the selected firm when the construction documents and specifications are at least ninety percent complete.</w:t>
      </w:r>
    </w:p>
    <w:p>
      <w:pPr>
        <w:spacing w:before="0" w:after="0" w:line="408" w:lineRule="exact"/>
        <w:ind w:left="0" w:right="0" w:firstLine="576"/>
        <w:jc w:val="left"/>
      </w:pPr>
      <w:r>
        <w:rPr/>
        <w:t xml:space="preserve">(2) Major bid packages may be bid in accordance with RCW 39.10.380 before agreement on the maximum allowable construction cost between the public body and the selected general contractor/construction manager. The general contractor/construction manager may issue an intent to award to the responsible bidder submitting the lowest responsive bid.</w:t>
      </w:r>
    </w:p>
    <w:p>
      <w:pPr>
        <w:spacing w:before="0" w:after="0" w:line="408" w:lineRule="exact"/>
        <w:ind w:left="0" w:right="0" w:firstLine="576"/>
        <w:jc w:val="left"/>
      </w:pPr>
      <w:r>
        <w:rPr/>
        <w:t xml:space="preserve">(3) The public body may, at its option, authorize the general contractor/construction manager to proceed with the bidding and award of bid packages and construction before receipt of complete project plans and specifications. Any contracts awarded under this subsection shall be incorporated in the negotiated maximum allowable construction cost.</w:t>
      </w:r>
    </w:p>
    <w:p>
      <w:pPr>
        <w:spacing w:before="0" w:after="0" w:line="408" w:lineRule="exact"/>
        <w:ind w:left="0" w:right="0" w:firstLine="576"/>
        <w:jc w:val="left"/>
      </w:pPr>
      <w:r>
        <w:rPr/>
        <w:t xml:space="preserve">(4) The total contract cost includes the fixed amount for the detailed specified general conditions work, the negotiated maximum allowable construction cost, the negotiated support services, and the percent fee on the negotiated maximum allowable construction cost. </w:t>
      </w:r>
      <w:r>
        <w:t>((</w:t>
      </w:r>
      <w:r>
        <w:rPr>
          <w:strike/>
        </w:rPr>
        <w:t xml:space="preserve">Negotiated support services may be included in the specified general conditions at the discretion of the public body.</w:t>
      </w:r>
      <w:r>
        <w:t>))</w:t>
      </w:r>
      <w:r>
        <w:rPr/>
        <w:t xml:space="preserve"> </w:t>
      </w:r>
      <w:r>
        <w:rPr>
          <w:u w:val="single"/>
        </w:rPr>
        <w:t xml:space="preserve">Unless portions or all are converted to lump sum, negotiated support services shall be treated as a contractual allowance, subject to reconciliation at the conclusion of work.</w:t>
      </w:r>
    </w:p>
    <w:p>
      <w:pPr>
        <w:spacing w:before="0" w:after="0" w:line="408" w:lineRule="exact"/>
        <w:ind w:left="0" w:right="0" w:firstLine="576"/>
        <w:jc w:val="left"/>
      </w:pPr>
      <w:r>
        <w:rPr/>
        <w:t xml:space="preserve">(5) If the public body is unable to negotiate a satisfactory maximum allowable construction cost with the firm selected that the public body determines to be fair, reasonable, and within the available funds, negotiations with that firm shall be formally terminated and the public body shall negotiate with the next highest scored firm and continue until an agreement is reached or the process is terminated.</w:t>
      </w:r>
    </w:p>
    <w:p>
      <w:pPr>
        <w:spacing w:before="0" w:after="0" w:line="408" w:lineRule="exact"/>
        <w:ind w:left="0" w:right="0" w:firstLine="576"/>
        <w:jc w:val="left"/>
      </w:pPr>
      <w:r>
        <w:rPr/>
        <w:t xml:space="preserve">(6) If the maximum allowable construction cost varies more than </w:t>
      </w:r>
      <w:r>
        <w:t>((</w:t>
      </w:r>
      <w:r>
        <w:rPr>
          <w:strike/>
        </w:rPr>
        <w:t xml:space="preserve">fifteen</w:t>
      </w:r>
      <w:r>
        <w:t>))</w:t>
      </w:r>
      <w:r>
        <w:rPr/>
        <w:t xml:space="preserve"> </w:t>
      </w:r>
      <w:r>
        <w:rPr>
          <w:u w:val="single"/>
        </w:rPr>
        <w:t xml:space="preserve">15</w:t>
      </w:r>
      <w:r>
        <w:rPr/>
        <w:t xml:space="preserve"> percent from the bid estimated maximum allowable construction cost due to requested and approved changes in the scope by the public body, the percent fee shall be renegotiated.</w:t>
      </w:r>
    </w:p>
    <w:p>
      <w:pPr>
        <w:spacing w:before="0" w:after="0" w:line="408" w:lineRule="exact"/>
        <w:ind w:left="0" w:right="0" w:firstLine="576"/>
        <w:jc w:val="left"/>
      </w:pPr>
      <w:r>
        <w:t>((</w:t>
      </w:r>
      <w:r>
        <w:rPr>
          <w:strike/>
        </w:rPr>
        <w:t xml:space="preserve">(7) As part of the negotiation of the maximum allowable construction cost under subsection (1) of this section, on a project that the public body has elected to procure as a heavy civil construction project:</w:t>
      </w:r>
    </w:p>
    <w:p>
      <w:pPr>
        <w:spacing w:before="0" w:after="0" w:line="408" w:lineRule="exact"/>
        <w:ind w:left="0" w:right="0" w:firstLine="576"/>
        <w:jc w:val="left"/>
      </w:pPr>
      <w:r>
        <w:rPr>
          <w:strike/>
        </w:rPr>
        <w:t xml:space="preserve">(a) The general contractor/construction manager shall submit a proposed construction management and contracting plan, which must include, at a minimum:</w:t>
      </w:r>
    </w:p>
    <w:p>
      <w:pPr>
        <w:spacing w:before="0" w:after="0" w:line="408" w:lineRule="exact"/>
        <w:ind w:left="0" w:right="0" w:firstLine="576"/>
        <w:jc w:val="left"/>
      </w:pPr>
      <w:r>
        <w:rPr>
          <w:strike/>
        </w:rPr>
        <w:t xml:space="preserve">(i) The scope of work and cost estimates for each bid package;</w:t>
      </w:r>
    </w:p>
    <w:p>
      <w:pPr>
        <w:spacing w:before="0" w:after="0" w:line="408" w:lineRule="exact"/>
        <w:ind w:left="0" w:right="0" w:firstLine="576"/>
        <w:jc w:val="left"/>
      </w:pPr>
      <w:r>
        <w:rPr>
          <w:strike/>
        </w:rPr>
        <w:t xml:space="preserve">(ii) A proposed price and scope of work for the negotiated self-perform portion of the project;</w:t>
      </w:r>
    </w:p>
    <w:p>
      <w:pPr>
        <w:spacing w:before="0" w:after="0" w:line="408" w:lineRule="exact"/>
        <w:ind w:left="0" w:right="0" w:firstLine="576"/>
        <w:jc w:val="left"/>
      </w:pPr>
      <w:r>
        <w:rPr>
          <w:strike/>
        </w:rPr>
        <w:t xml:space="preserve">(iii) The bases used by the general contractor/construction manager to develop all cost estimates, including the negotiated self-perform portion of the project; and</w:t>
      </w:r>
    </w:p>
    <w:p>
      <w:pPr>
        <w:spacing w:before="0" w:after="0" w:line="408" w:lineRule="exact"/>
        <w:ind w:left="0" w:right="0" w:firstLine="576"/>
        <w:jc w:val="left"/>
      </w:pPr>
      <w:r>
        <w:rPr>
          <w:strike/>
        </w:rPr>
        <w:t xml:space="preserve">(iv) The general contractor/construction manager's updated outreach plan to include small business entities, disadvantaged business entities, and any other disadvantaged or underutilized businesses as the public body may designate in the public solicitation of proposals, as subcontractors and suppliers for the project;</w:t>
      </w:r>
    </w:p>
    <w:p>
      <w:pPr>
        <w:spacing w:before="0" w:after="0" w:line="408" w:lineRule="exact"/>
        <w:ind w:left="0" w:right="0" w:firstLine="576"/>
        <w:jc w:val="left"/>
      </w:pPr>
      <w:r>
        <w:rPr>
          <w:strike/>
        </w:rPr>
        <w:t xml:space="preserve">(b) The public body and general contractor/construction manager may negotiate the scopes of work to be procured by bid and the price and scope of work for the negotiated self-perform portion of the project, if any;</w:t>
      </w:r>
    </w:p>
    <w:p>
      <w:pPr>
        <w:spacing w:before="0" w:after="0" w:line="408" w:lineRule="exact"/>
        <w:ind w:left="0" w:right="0" w:firstLine="576"/>
        <w:jc w:val="left"/>
      </w:pPr>
      <w:r>
        <w:rPr>
          <w:strike/>
        </w:rPr>
        <w:t xml:space="preserve">(c) The negotiated self-perform portion of the project must not exceed fifty percent of the cost of the work to construct the project;</w:t>
      </w:r>
    </w:p>
    <w:p>
      <w:pPr>
        <w:spacing w:before="0" w:after="0" w:line="408" w:lineRule="exact"/>
        <w:ind w:left="0" w:right="0" w:firstLine="576"/>
        <w:jc w:val="left"/>
      </w:pPr>
      <w:r>
        <w:rPr>
          <w:strike/>
        </w:rPr>
        <w:t xml:space="preserve">(d) Subject to the limitation of RCW 39.10.390(4), the public body may additionally negotiate with the general contractor/construction manager to determine on which scopes of work the general contractor/construction manager will be permitted to bid, if any;</w:t>
      </w:r>
    </w:p>
    <w:p>
      <w:pPr>
        <w:spacing w:before="0" w:after="0" w:line="408" w:lineRule="exact"/>
        <w:ind w:left="0" w:right="0" w:firstLine="576"/>
        <w:jc w:val="left"/>
      </w:pPr>
      <w:r>
        <w:rPr>
          <w:strike/>
        </w:rPr>
        <w:t xml:space="preserve">(e) The public body and general contractor/construction manager shall negotiate, to the public body's satisfaction, a fair and reasonable outreach plan;</w:t>
      </w:r>
    </w:p>
    <w:p>
      <w:pPr>
        <w:spacing w:before="0" w:after="0" w:line="408" w:lineRule="exact"/>
        <w:ind w:left="0" w:right="0" w:firstLine="576"/>
        <w:jc w:val="left"/>
      </w:pPr>
      <w:r>
        <w:rPr>
          <w:strike/>
        </w:rPr>
        <w:t xml:space="preserve">(f) If the public body is unable to negotiate to its reasonable satisfaction a component of this subsection (7), negotiations with the firm must be terminated and the public body shall negotiate with the next highest scored firm and continue until an agreement is reached or the process is terminated.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380</w:t>
      </w:r>
      <w:r>
        <w:rPr/>
        <w:t xml:space="preserve"> and 2013 c 222 s 14 are each amended to read as follows:</w:t>
      </w:r>
    </w:p>
    <w:p>
      <w:pPr>
        <w:spacing w:before="0" w:after="0" w:line="408" w:lineRule="exact"/>
        <w:ind w:left="0" w:right="0" w:firstLine="576"/>
        <w:jc w:val="left"/>
      </w:pPr>
      <w:r>
        <w:rPr/>
        <w:t xml:space="preserve">(1) All subcontract work and equipment and material purchases shall be competitively bid with public bid openings </w:t>
      </w:r>
      <w:r>
        <w:rPr>
          <w:u w:val="single"/>
        </w:rPr>
        <w:t xml:space="preserve">and require the public solicitation of the bid documents. At a minimum, the general contractor/construction manager shall publish at least once in a legal newspaper of general circulation published in, or as near as possible to, that part of the county in which the subcontract work will be performed, a notice of its request for bid, and the availability and location of the bid documents. The general contractor/construction manager is encouraged to post the subcontract opportunity in additional areas beyond the legal newspaper as required by this subsection, such as websites for business associations, the office of minority and women's business enterprises, and other locations and mediums that will further publicize the opportunity for qualified subcontractors</w:t>
      </w:r>
      <w:r>
        <w:rPr/>
        <w:t xml:space="preserve">. Subcontract bid packages and equipment and materials purchases shall be awarded to the responsible bidder submitting the lowest responsive bid. In preparing subcontract bid packages, the general contractor/construction manager shall not be required to violate or waive terms of a collective bargaining agreement. </w:t>
      </w:r>
      <w:r>
        <w:rPr>
          <w:u w:val="single"/>
        </w:rPr>
        <w:t xml:space="preserve">Individual bid packages are to be prepared with trades separated in the manner consistent with industry practice to maximize participation and competition across all trades. Bundling of trades not normally combined into one bid package is not allowed without justification and specific approval by the public body. Bid packages must be prepared to reduce barriers for and increase participation by disadvantaged business enterprises.</w:t>
      </w:r>
    </w:p>
    <w:p>
      <w:pPr>
        <w:spacing w:before="0" w:after="0" w:line="408" w:lineRule="exact"/>
        <w:ind w:left="0" w:right="0" w:firstLine="576"/>
        <w:jc w:val="left"/>
      </w:pPr>
      <w:r>
        <w:rPr/>
        <w:t xml:space="preserve">(2) All subcontract bid packages in which bidder eligibility was not determined in advance shall include the specific objective criteria that will be used by the general contractor/construction manager and the public body to evaluate bidder responsibility. If the lowest bidder submitting a responsive bid is determined by the general contractor/construction manager and the public body not to be responsible, the general contractor/construction manager and the public body must provide written documentation to that bidder explaining their intent to reject the bidder as not responsible and afford the bidder the opportunity to establish that it is a responsible bidder. Responsibility shall be determined in accordance with criteria listed in the bid documents. Protests concerning bidder responsibility determination by the general contractor/construction manager and the public body shall be in accordance with subsection (4) of this section.</w:t>
      </w:r>
    </w:p>
    <w:p>
      <w:pPr>
        <w:spacing w:before="0" w:after="0" w:line="408" w:lineRule="exact"/>
        <w:ind w:left="0" w:right="0" w:firstLine="576"/>
        <w:jc w:val="left"/>
      </w:pPr>
      <w:r>
        <w:rPr/>
        <w:t xml:space="preserve">(3) All subcontractors who bid work over </w:t>
      </w:r>
      <w:r>
        <w:t>((</w:t>
      </w:r>
      <w:r>
        <w:rPr>
          <w:strike/>
        </w:rPr>
        <w:t xml:space="preserve">three hundred thousand dollars</w:t>
      </w:r>
      <w:r>
        <w:t>))</w:t>
      </w:r>
      <w:r>
        <w:rPr/>
        <w:t xml:space="preserve"> </w:t>
      </w:r>
      <w:r>
        <w:rPr>
          <w:u w:val="single"/>
        </w:rPr>
        <w:t xml:space="preserve">$300,000</w:t>
      </w:r>
      <w:r>
        <w:rPr/>
        <w:t xml:space="preserve"> shall post a bid bond. All subcontractors who are awarded a contract over </w:t>
      </w:r>
      <w:r>
        <w:t>((</w:t>
      </w:r>
      <w:r>
        <w:rPr>
          <w:strike/>
        </w:rPr>
        <w:t xml:space="preserve">three hundred thousand dollars</w:t>
      </w:r>
      <w:r>
        <w:t>))</w:t>
      </w:r>
      <w:r>
        <w:rPr/>
        <w:t xml:space="preserve"> </w:t>
      </w:r>
      <w:r>
        <w:rPr>
          <w:u w:val="single"/>
        </w:rPr>
        <w:t xml:space="preserve">$300,000</w:t>
      </w:r>
      <w:r>
        <w:rPr/>
        <w:t xml:space="preserve"> shall provide a performance and payment bond for the contract amount. All other subcontractors shall provide a performance and payment bond if required by the general contractor/construction manager.</w:t>
      </w:r>
    </w:p>
    <w:p>
      <w:pPr>
        <w:spacing w:before="0" w:after="0" w:line="408" w:lineRule="exact"/>
        <w:ind w:left="0" w:right="0" w:firstLine="576"/>
        <w:jc w:val="left"/>
      </w:pPr>
      <w:r>
        <w:rPr/>
        <w:t xml:space="preserve">(4) If the general contractor/construction manager receives a written protest from a subcontractor bidder or an equipment or material supplier, the general contractor/construction manager shall not execute a contract for the subcontract bid package or equipment or material purchase order with anyone other than the protesting bidder without first providing at least two full business days' written notice to all bidders of the intent to execute a contract for the subcontract bid package. The protesting bidder must submit written notice of its protest no later than two full business days following the bid opening. Intermediate Saturdays, Sundays, and legal holidays are not counted.</w:t>
      </w:r>
    </w:p>
    <w:p>
      <w:pPr>
        <w:spacing w:before="0" w:after="0" w:line="408" w:lineRule="exact"/>
        <w:ind w:left="0" w:right="0" w:firstLine="576"/>
        <w:jc w:val="left"/>
      </w:pPr>
      <w:r>
        <w:rPr/>
        <w:t xml:space="preserve">(5)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(6) The general contractor/construction manager may negotiate with the lowest responsible and responsive bidder to negotiate an adjustment to the lowest bid or proposal price </w:t>
      </w:r>
      <w:r>
        <w:rPr>
          <w:u w:val="single"/>
        </w:rPr>
        <w:t xml:space="preserve">to reduce cost</w:t>
      </w:r>
      <w:r>
        <w:rPr/>
        <w:t xml:space="preserve"> based upon agreed changes to the contract plans and specifications under the following conditions:</w:t>
      </w:r>
    </w:p>
    <w:p>
      <w:pPr>
        <w:spacing w:before="0" w:after="0" w:line="408" w:lineRule="exact"/>
        <w:ind w:left="0" w:right="0" w:firstLine="576"/>
        <w:jc w:val="left"/>
      </w:pPr>
      <w:r>
        <w:rPr/>
        <w:t xml:space="preserve">(a) All responsive bids or proposal prices exceed the </w:t>
      </w:r>
      <w:r>
        <w:t>((</w:t>
      </w:r>
      <w:r>
        <w:rPr>
          <w:strike/>
        </w:rPr>
        <w:t xml:space="preserve">available funds</w:t>
      </w:r>
      <w:r>
        <w:t>))</w:t>
      </w:r>
      <w:r>
        <w:rPr/>
        <w:t xml:space="preserve"> </w:t>
      </w:r>
      <w:r>
        <w:rPr>
          <w:u w:val="single"/>
        </w:rPr>
        <w:t xml:space="preserve">published bid package estimates</w:t>
      </w:r>
      <w:r>
        <w:rPr/>
        <w:t xml:space="preserve">; </w:t>
      </w:r>
      <w:r>
        <w:rPr>
          <w:u w:val="single"/>
        </w:rPr>
        <w:t xml:space="preserve">and</w:t>
      </w:r>
    </w:p>
    <w:p>
      <w:pPr>
        <w:spacing w:before="0" w:after="0" w:line="408" w:lineRule="exact"/>
        <w:ind w:left="0" w:right="0" w:firstLine="576"/>
        <w:jc w:val="left"/>
      </w:pPr>
      <w:r>
        <w:rPr/>
        <w:t xml:space="preserve">(b) The apparent low responsive bid or proposal does not exceed the </w:t>
      </w:r>
      <w:r>
        <w:t>((</w:t>
      </w:r>
      <w:r>
        <w:rPr>
          <w:strike/>
        </w:rPr>
        <w:t xml:space="preserve">available funds by the greater of one hundred twenty-five thousand dollars or two percent for projects valued over ten million dollars; and</w:t>
      </w:r>
    </w:p>
    <w:p>
      <w:pPr>
        <w:spacing w:before="0" w:after="0" w:line="408" w:lineRule="exact"/>
        <w:ind w:left="0" w:right="0" w:firstLine="576"/>
        <w:jc w:val="left"/>
      </w:pPr>
      <w:r>
        <w:rPr>
          <w:strike/>
        </w:rPr>
        <w:t xml:space="preserve">(c) The negotiated adjustment will bring the bid or proposal price within the amount of available funds</w:t>
      </w:r>
      <w:r>
        <w:t>))</w:t>
      </w:r>
      <w:r>
        <w:rPr/>
        <w:t xml:space="preserve"> </w:t>
      </w:r>
      <w:r>
        <w:rPr>
          <w:u w:val="single"/>
        </w:rPr>
        <w:t xml:space="preserve">published bid package estimates by more than 10 percent</w:t>
      </w:r>
      <w:r>
        <w:rPr/>
        <w:t xml:space="preserve">.</w:t>
      </w:r>
    </w:p>
    <w:p>
      <w:pPr>
        <w:spacing w:before="0" w:after="0" w:line="408" w:lineRule="exact"/>
        <w:ind w:left="0" w:right="0" w:firstLine="576"/>
        <w:jc w:val="left"/>
      </w:pPr>
      <w:r>
        <w:rPr/>
        <w:t xml:space="preserve">(7) If the negotiation is unsuccessful, the subcontract work or equipment or material purchases must be rebid.</w:t>
      </w:r>
    </w:p>
    <w:p>
      <w:pPr>
        <w:spacing w:before="0" w:after="0" w:line="408" w:lineRule="exact"/>
        <w:ind w:left="0" w:right="0" w:firstLine="576"/>
        <w:jc w:val="left"/>
      </w:pPr>
      <w:r>
        <w:rPr/>
        <w:t xml:space="preserve">(8) The general contractor/construction manager must provide a written explanation </w:t>
      </w:r>
      <w:r>
        <w:rPr>
          <w:u w:val="single"/>
        </w:rPr>
        <w:t xml:space="preserve">to the public body</w:t>
      </w:r>
      <w:r>
        <w:rPr/>
        <w:t xml:space="preserve"> if all bids are rejected.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385</w:t>
      </w:r>
      <w:r>
        <w:rPr/>
        <w:t xml:space="preserve"> and 2013 c 222 s 15 are each amended to read as follows:</w:t>
      </w:r>
    </w:p>
    <w:p>
      <w:pPr>
        <w:spacing w:before="0" w:after="0" w:line="408" w:lineRule="exact"/>
        <w:ind w:left="0" w:right="0" w:firstLine="576"/>
        <w:jc w:val="left"/>
      </w:pPr>
      <w:r>
        <w:rPr>
          <w:u w:val="single"/>
        </w:rPr>
        <w:t xml:space="preserve">The selection process in this section may be used by public bodies certified under RCW 39.10.270. It may also be used by noncertified public bodies if this selection process has been approved for the project by the project review committee.</w:t>
      </w:r>
      <w:r>
        <w:rPr/>
        <w:t xml:space="preserve"> As an alternative to the subcontractor selection process outlined in RCW 39.10.380, a general contractor/construction manager may, with the approval of the public body, select </w:t>
      </w:r>
      <w:r>
        <w:t>((</w:t>
      </w:r>
      <w:r>
        <w:rPr>
          <w:strike/>
        </w:rPr>
        <w:t xml:space="preserve">mechanical subcontractors, electrical</w:t>
      </w:r>
      <w:r>
        <w:t>))</w:t>
      </w:r>
      <w:r>
        <w:rPr/>
        <w:t xml:space="preserve"> </w:t>
      </w:r>
      <w:r>
        <w:rPr>
          <w:u w:val="single"/>
        </w:rPr>
        <w:t xml:space="preserve">one or more</w:t>
      </w:r>
      <w:r>
        <w:rPr/>
        <w:t xml:space="preserve"> subcontractors</w:t>
      </w:r>
      <w:r>
        <w:t>((</w:t>
      </w:r>
      <w:r>
        <w:rPr>
          <w:strike/>
        </w:rPr>
        <w:t xml:space="preserve">, or both,</w:t>
      </w:r>
      <w:r>
        <w:t>))</w:t>
      </w:r>
      <w:r>
        <w:rPr/>
        <w:t xml:space="preserve"> using the process outlined in this section. This alternative selection process may only be used when the anticipated value of the subcontract will exceed three million dollars. When using the alternative selection process, the general contractor/construction manager should select the subcontractor early in the life of the public works project.</w:t>
      </w:r>
    </w:p>
    <w:p>
      <w:pPr>
        <w:spacing w:before="0" w:after="0" w:line="408" w:lineRule="exact"/>
        <w:ind w:left="0" w:right="0" w:firstLine="576"/>
        <w:jc w:val="left"/>
      </w:pPr>
      <w:r>
        <w:rPr/>
        <w:t xml:space="preserve">(1) In order to use this alternative selection process, the general contractor/construction manager and the public body must determine that it is in the best interest of the public. In making this determination the general contractor/construction manager and the public body must:</w:t>
      </w:r>
    </w:p>
    <w:p>
      <w:pPr>
        <w:spacing w:before="0" w:after="0" w:line="408" w:lineRule="exact"/>
        <w:ind w:left="0" w:right="0" w:firstLine="576"/>
        <w:jc w:val="left"/>
      </w:pPr>
      <w:r>
        <w:rPr/>
        <w:t xml:space="preserve">(a) Publish a notice of intent to use this alternative selection process in </w:t>
      </w:r>
      <w:r>
        <w:t>((</w:t>
      </w:r>
      <w:r>
        <w:rPr>
          <w:strike/>
        </w:rPr>
        <w:t xml:space="preserve">a</w:t>
      </w:r>
      <w:r>
        <w:t>))</w:t>
      </w:r>
      <w:r>
        <w:rPr/>
        <w:t xml:space="preserve"> </w:t>
      </w:r>
      <w:r>
        <w:rPr>
          <w:u w:val="single"/>
        </w:rPr>
        <w:t xml:space="preserve">the same</w:t>
      </w:r>
      <w:r>
        <w:rPr/>
        <w:t xml:space="preserve"> legal newspaper </w:t>
      </w:r>
      <w:r>
        <w:rPr>
          <w:u w:val="single"/>
        </w:rPr>
        <w:t xml:space="preserve">where the public solicitation of proposals is</w:t>
      </w:r>
      <w:r>
        <w:rPr/>
        <w:t xml:space="preserve"> published </w:t>
      </w:r>
      <w:r>
        <w:t>((</w:t>
      </w:r>
      <w:r>
        <w:rPr>
          <w:strike/>
        </w:rPr>
        <w:t xml:space="preserve">in or as near as possible to that part of the county where the public work will be constructed</w:t>
      </w:r>
      <w:r>
        <w:t>))</w:t>
      </w:r>
      <w:r>
        <w:rPr>
          <w:u w:val="single"/>
        </w:rPr>
        <w:t xml:space="preserve">. The general contractor/construction manager and public body are encouraged to post the notice in additional areas beyond the legal newspaper as required under this subsection, such as websites for business associations, the office of minority and women's business enterprises, and other locations and mediums that will further publicize the intent to use this alternative selection process</w:t>
      </w:r>
      <w:r>
        <w:rPr/>
        <w:t xml:space="preserve">. Notice must be published at least fourteen calendar days before conducting a public hearing. The notice must include the date, time, and location of the hearing; a statement justifying the basis and need for the alternative selection process; how interested parties may, prior to the hearing, obtain the </w:t>
      </w:r>
      <w:r>
        <w:rPr>
          <w:u w:val="single"/>
        </w:rPr>
        <w:t xml:space="preserve">following: (i) The</w:t>
      </w:r>
      <w:r>
        <w:rPr/>
        <w:t xml:space="preserve"> evaluation criteria and applicable weight given to each criteria that will be used for evaluation</w:t>
      </w:r>
      <w:r>
        <w:rPr>
          <w:u w:val="single"/>
        </w:rPr>
        <w:t xml:space="preserve">, including clear definitions of what should be considered specified general conditions work and what should be considered the fee</w:t>
      </w:r>
      <w:r>
        <w:rPr/>
        <w:t xml:space="preserve">; and </w:t>
      </w:r>
      <w:r>
        <w:rPr>
          <w:u w:val="single"/>
        </w:rPr>
        <w:t xml:space="preserve">(ii)</w:t>
      </w:r>
      <w:r>
        <w:rPr/>
        <w:t xml:space="preserve"> protest procedures including time limits for filing a protest, which may</w:t>
      </w:r>
      <w:r>
        <w:rPr>
          <w:u w:val="single"/>
        </w:rPr>
        <w:t xml:space="preserve">,</w:t>
      </w:r>
      <w:r>
        <w:rPr/>
        <w:t xml:space="preserve"> in no event, limit the time to file a protest to fewer than four business days from the date the proposer was notified of the selection decision</w:t>
      </w:r>
      <w:r>
        <w:rPr>
          <w:u w:val="single"/>
        </w:rPr>
        <w:t xml:space="preserve">. The evaluation criteria, weights assigned to each criteria, and justification for using this selection process must be made available upon request at least seven calendar days before the public hearing</w:t>
      </w:r>
      <w:r>
        <w:rPr/>
        <w:t xml:space="preserve">;</w:t>
      </w:r>
    </w:p>
    <w:p>
      <w:pPr>
        <w:spacing w:before="0" w:after="0" w:line="408" w:lineRule="exact"/>
        <w:ind w:left="0" w:right="0" w:firstLine="576"/>
        <w:jc w:val="left"/>
      </w:pPr>
      <w:r>
        <w:rPr/>
        <w:t xml:space="preserve">(b) Conduct a hearing and provide an opportunity for any interested party to submit written and verbal comments regarding the justification for using this selection process, the evaluation criteria, weights for each criteria, and protest procedures;</w:t>
      </w:r>
    </w:p>
    <w:p>
      <w:pPr>
        <w:spacing w:before="0" w:after="0" w:line="408" w:lineRule="exact"/>
        <w:ind w:left="0" w:right="0" w:firstLine="576"/>
        <w:jc w:val="left"/>
      </w:pPr>
      <w:r>
        <w:rPr/>
        <w:t xml:space="preserve">(c) After the public hearing, consider the written and verbal comments received and determine if using this alternative selection process is in the best interests of the public; and</w:t>
      </w:r>
    </w:p>
    <w:p>
      <w:pPr>
        <w:spacing w:before="0" w:after="0" w:line="408" w:lineRule="exact"/>
        <w:ind w:left="0" w:right="0" w:firstLine="576"/>
        <w:jc w:val="left"/>
      </w:pPr>
      <w:r>
        <w:rPr/>
        <w:t xml:space="preserve">(d) Issue a written final determination to all interested parties. </w:t>
      </w:r>
      <w:r>
        <w:t>((</w:t>
      </w:r>
      <w:r>
        <w:rPr>
          <w:strike/>
        </w:rPr>
        <w:t xml:space="preserve">All protests of the decision to use the alternative selection process must be in writing and submitted to the public body within seven calendar days of the final determination.</w:t>
      </w:r>
      <w:r>
        <w:t>))</w:t>
      </w:r>
      <w:r>
        <w:rPr/>
        <w:t xml:space="preserve"> </w:t>
      </w:r>
      <w:r>
        <w:rPr>
          <w:u w:val="single"/>
        </w:rPr>
        <w:t xml:space="preserve">The final determination shall state the reasons the alternative selection process is determined to be in the best interests of the public and shall reasonably address the comments received regarding the criteria and weights for each criterion.</w:t>
      </w:r>
      <w:r>
        <w:rPr/>
        <w:t xml:space="preserve"> Any modifications to the criteria, weights, and protest procedures based on comments received during the public hearing process must be included in the final determination. </w:t>
      </w:r>
      <w:r>
        <w:rPr>
          <w:u w:val="single"/>
        </w:rPr>
        <w:t xml:space="preserve">All protests of the decision to use the alternative selection process must be in writing and submitted to the public body within seven calendar days of the final determination. The public body shall not proceed with the selection process until after responding in writing to the protest.</w:t>
      </w:r>
    </w:p>
    <w:p>
      <w:pPr>
        <w:spacing w:before="0" w:after="0" w:line="408" w:lineRule="exact"/>
        <w:ind w:left="0" w:right="0" w:firstLine="576"/>
        <w:jc w:val="left"/>
      </w:pPr>
      <w:r>
        <w:rPr/>
        <w:t xml:space="preserve">(2) Contracts for the services of a subcontractor under this section must be awarded through a competitive process requiring a public solicitation of proposals. Notice of the public solicitation of proposals must be provided to the office of minority and women's business enterprises. The public solicitation of proposals must include:</w:t>
      </w:r>
    </w:p>
    <w:p>
      <w:pPr>
        <w:spacing w:before="0" w:after="0" w:line="408" w:lineRule="exact"/>
        <w:ind w:left="0" w:right="0" w:firstLine="576"/>
        <w:jc w:val="left"/>
      </w:pPr>
      <w:r>
        <w:rPr/>
        <w:t xml:space="preserve">(a) A description of the project, including programmatic, performance, and technical requirements and specifications when available</w:t>
      </w:r>
      <w:r>
        <w:rPr>
          <w:u w:val="single"/>
        </w:rPr>
        <w:t xml:space="preserve">, along with a description of the project's unique aspects, complexities, and challenges</w:t>
      </w:r>
      <w:r>
        <w:rPr/>
        <w:t xml:space="preserve">;</w:t>
      </w:r>
    </w:p>
    <w:p>
      <w:pPr>
        <w:spacing w:before="0" w:after="0" w:line="408" w:lineRule="exact"/>
        <w:ind w:left="0" w:right="0" w:firstLine="576"/>
        <w:jc w:val="left"/>
      </w:pPr>
      <w:r>
        <w:rPr/>
        <w:t xml:space="preserve">(b) The reasons for using the alternative selection process;</w:t>
      </w:r>
    </w:p>
    <w:p>
      <w:pPr>
        <w:spacing w:before="0" w:after="0" w:line="408" w:lineRule="exact"/>
        <w:ind w:left="0" w:right="0" w:firstLine="576"/>
        <w:jc w:val="left"/>
      </w:pPr>
      <w:r>
        <w:rPr/>
        <w:t xml:space="preserve">(c) A description of the minimum qualifications required of the firm;</w:t>
      </w:r>
    </w:p>
    <w:p>
      <w:pPr>
        <w:spacing w:before="0" w:after="0" w:line="408" w:lineRule="exact"/>
        <w:ind w:left="0" w:right="0" w:firstLine="576"/>
        <w:jc w:val="left"/>
      </w:pPr>
      <w:r>
        <w:rPr/>
        <w:t xml:space="preserve">(d) A description of the process used to evaluate qualifications and proposals, including evaluation factors and the relative weight of factors;</w:t>
      </w:r>
    </w:p>
    <w:p>
      <w:pPr>
        <w:spacing w:before="0" w:after="0" w:line="408" w:lineRule="exact"/>
        <w:ind w:left="0" w:right="0" w:firstLine="576"/>
        <w:jc w:val="left"/>
      </w:pPr>
      <w:r>
        <w:rPr/>
        <w:t xml:space="preserve">(e) Protest procedures;</w:t>
      </w:r>
    </w:p>
    <w:p>
      <w:pPr>
        <w:spacing w:before="0" w:after="0" w:line="408" w:lineRule="exact"/>
        <w:ind w:left="0" w:right="0" w:firstLine="576"/>
        <w:jc w:val="left"/>
      </w:pPr>
      <w:r>
        <w:rPr/>
        <w:t xml:space="preserve">(f) The form of the contract, including any contract for preconstruction services, to be awarded;</w:t>
      </w:r>
    </w:p>
    <w:p>
      <w:pPr>
        <w:spacing w:before="0" w:after="0" w:line="408" w:lineRule="exact"/>
        <w:ind w:left="0" w:right="0" w:firstLine="576"/>
        <w:jc w:val="left"/>
      </w:pPr>
      <w:r>
        <w:rPr/>
        <w:t xml:space="preserve">(g) The estimated maximum allowable subcontract cost; and</w:t>
      </w:r>
    </w:p>
    <w:p>
      <w:pPr>
        <w:spacing w:before="0" w:after="0" w:line="408" w:lineRule="exact"/>
        <w:ind w:left="0" w:right="0" w:firstLine="576"/>
        <w:jc w:val="left"/>
      </w:pPr>
      <w:r>
        <w:rPr/>
        <w:t xml:space="preserve">(h) The bid instructions to be used by the finalists.</w:t>
      </w:r>
    </w:p>
    <w:p>
      <w:pPr>
        <w:spacing w:before="0" w:after="0" w:line="408" w:lineRule="exact"/>
        <w:ind w:left="0" w:right="0" w:firstLine="576"/>
        <w:jc w:val="left"/>
      </w:pPr>
      <w:r>
        <w:rPr/>
        <w:t xml:space="preserve">(3) Evaluation factors for selection of the subcontractor must include, but not be limited to:</w:t>
      </w:r>
    </w:p>
    <w:p>
      <w:pPr>
        <w:spacing w:before="0" w:after="0" w:line="408" w:lineRule="exact"/>
        <w:ind w:left="0" w:right="0" w:firstLine="576"/>
        <w:jc w:val="left"/>
      </w:pPr>
      <w:r>
        <w:rPr/>
        <w:t xml:space="preserve">(a) Ability of the firm's professional personnel </w:t>
      </w:r>
      <w:r>
        <w:rPr>
          <w:u w:val="single"/>
        </w:rPr>
        <w:t xml:space="preserve">to deliver projects similar in size, scope, or complexity</w:t>
      </w:r>
      <w:r>
        <w:rPr/>
        <w:t xml:space="preserve">;</w:t>
      </w:r>
    </w:p>
    <w:p>
      <w:pPr>
        <w:spacing w:before="0" w:after="0" w:line="408" w:lineRule="exact"/>
        <w:ind w:left="0" w:right="0" w:firstLine="576"/>
        <w:jc w:val="left"/>
      </w:pPr>
      <w:r>
        <w:rPr/>
        <w:t xml:space="preserve">(b) The firm's past performance on </w:t>
      </w:r>
      <w:r>
        <w:t>((</w:t>
      </w:r>
      <w:r>
        <w:rPr>
          <w:strike/>
        </w:rPr>
        <w:t xml:space="preserve">similar</w:t>
      </w:r>
      <w:r>
        <w:t>))</w:t>
      </w:r>
      <w:r>
        <w:rPr/>
        <w:t xml:space="preserve"> projects </w:t>
      </w:r>
      <w:r>
        <w:rPr>
          <w:u w:val="single"/>
        </w:rPr>
        <w:t xml:space="preserve">similar in size, scope, or complexity</w:t>
      </w:r>
      <w:r>
        <w:rPr/>
        <w:t xml:space="preserve">;</w:t>
      </w:r>
    </w:p>
    <w:p>
      <w:pPr>
        <w:spacing w:before="0" w:after="0" w:line="408" w:lineRule="exact"/>
        <w:ind w:left="0" w:right="0" w:firstLine="576"/>
        <w:jc w:val="left"/>
      </w:pPr>
      <w:r>
        <w:rPr/>
        <w:t xml:space="preserve">(c) The firm's ability to meet time and budget requirements </w:t>
      </w:r>
      <w:r>
        <w:rPr>
          <w:u w:val="single"/>
        </w:rPr>
        <w:t xml:space="preserve">on projects similar in size, scope, or complexity</w:t>
      </w:r>
      <w:r>
        <w:rPr/>
        <w:t xml:space="preserve">;</w:t>
      </w:r>
    </w:p>
    <w:p>
      <w:pPr>
        <w:spacing w:before="0" w:after="0" w:line="408" w:lineRule="exact"/>
        <w:ind w:left="0" w:right="0" w:firstLine="576"/>
        <w:jc w:val="left"/>
      </w:pPr>
      <w:r>
        <w:rPr/>
        <w:t xml:space="preserve">(d) The scope of work the firm proposes to perform with its own forces and its ability to perform that work;</w:t>
      </w:r>
    </w:p>
    <w:p>
      <w:pPr>
        <w:spacing w:before="0" w:after="0" w:line="408" w:lineRule="exact"/>
        <w:ind w:left="0" w:right="0" w:firstLine="576"/>
        <w:jc w:val="left"/>
      </w:pPr>
      <w:r>
        <w:rPr/>
        <w:t xml:space="preserve">(e) The firm's plan for </w:t>
      </w:r>
      <w:r>
        <w:t>((</w:t>
      </w:r>
      <w:r>
        <w:rPr>
          <w:strike/>
        </w:rPr>
        <w:t xml:space="preserve">outreach to minority and women-owned businesses</w:t>
      </w:r>
      <w:r>
        <w:t>))</w:t>
      </w:r>
      <w:r>
        <w:rPr/>
        <w:t xml:space="preserve"> </w:t>
      </w:r>
      <w:r>
        <w:rPr>
          <w:u w:val="single"/>
        </w:rPr>
        <w:t xml:space="preserve">inclusion of disadvantaged business enterprises, to the extent permitted by law</w:t>
      </w:r>
      <w:r>
        <w:rPr/>
        <w:t xml:space="preserve">;</w:t>
      </w:r>
    </w:p>
    <w:p>
      <w:pPr>
        <w:spacing w:before="0" w:after="0" w:line="408" w:lineRule="exact"/>
        <w:ind w:left="0" w:right="0" w:firstLine="576"/>
        <w:jc w:val="left"/>
      </w:pPr>
      <w:r>
        <w:rPr/>
        <w:t xml:space="preserve">(f) The firm's proximity to the project location;</w:t>
      </w:r>
    </w:p>
    <w:p>
      <w:pPr>
        <w:spacing w:before="0" w:after="0" w:line="408" w:lineRule="exact"/>
        <w:ind w:left="0" w:right="0" w:firstLine="576"/>
        <w:jc w:val="left"/>
      </w:pPr>
      <w:r>
        <w:rPr/>
        <w:t xml:space="preserve">(g) </w:t>
      </w:r>
      <w:r>
        <w:t>((</w:t>
      </w:r>
      <w:r>
        <w:rPr>
          <w:strike/>
        </w:rPr>
        <w:t xml:space="preserve">The firm's capacity to successfully complete the project;</w:t>
      </w:r>
    </w:p>
    <w:p>
      <w:pPr>
        <w:spacing w:before="0" w:after="0" w:line="408" w:lineRule="exact"/>
        <w:ind w:left="0" w:right="0" w:firstLine="576"/>
        <w:jc w:val="left"/>
      </w:pPr>
      <w:r>
        <w:rPr>
          <w:strike/>
        </w:rPr>
        <w:t xml:space="preserve">(h)</w:t>
      </w:r>
      <w:r>
        <w:t>))</w:t>
      </w:r>
      <w:r>
        <w:rPr/>
        <w:t xml:space="preserve"> The firm's approach to executing the project </w:t>
      </w:r>
      <w:r>
        <w:rPr>
          <w:u w:val="single"/>
        </w:rPr>
        <w:t xml:space="preserve">based on its delivery of other projects similar in size, scope, or complexity</w:t>
      </w:r>
      <w:r>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The firm's approach to safety on the project;</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The firm's safety history;</w:t>
      </w:r>
    </w:p>
    <w:p>
      <w:pPr>
        <w:spacing w:before="0" w:after="0" w:line="408" w:lineRule="exact"/>
        <w:ind w:left="0" w:right="0" w:firstLine="576"/>
        <w:jc w:val="left"/>
      </w:pPr>
      <w:r>
        <w:rPr>
          <w:u w:val="single"/>
        </w:rPr>
        <w:t xml:space="preserve">(j) If interviews are part of the selection process, the solicitation shall describe how interviews will be scored or evaluated, and evaluations shall be included in the written selection summary;</w:t>
      </w:r>
      <w:r>
        <w:rPr/>
        <w:t xml:space="preserve"> and</w:t>
      </w:r>
    </w:p>
    <w:p>
      <w:pPr>
        <w:spacing w:before="0" w:after="0" w:line="408" w:lineRule="exact"/>
        <w:ind w:left="0" w:right="0" w:firstLine="576"/>
        <w:jc w:val="left"/>
      </w:pPr>
      <w:r>
        <w:rPr/>
        <w:t xml:space="preserve">(k) If the firm is selected as one of the most qualified finalists, the firm's fee and cost proposal.</w:t>
      </w:r>
    </w:p>
    <w:p>
      <w:pPr>
        <w:spacing w:before="0" w:after="0" w:line="408" w:lineRule="exact"/>
        <w:ind w:left="0" w:right="0" w:firstLine="576"/>
        <w:jc w:val="left"/>
      </w:pPr>
      <w:r>
        <w:rPr/>
        <w:t xml:space="preserve">(4) The general contractor/construction manager shall establish a committee to evaluate the proposals. At least one representative from the public body shall serve on the committee. Final proposals, including sealed bids for the percent fee on the estimated maximum allowable subcontract cost, and the fixed amount for the subcontract general conditions work specified in the request for proposal, will be requested from the most qualified firms.</w:t>
      </w:r>
    </w:p>
    <w:p>
      <w:pPr>
        <w:spacing w:before="0" w:after="0" w:line="408" w:lineRule="exact"/>
        <w:ind w:left="0" w:right="0" w:firstLine="576"/>
        <w:jc w:val="left"/>
      </w:pPr>
      <w:r>
        <w:rPr/>
        <w:t xml:space="preserve">(5) The general contractor/construction manager must notify all proposers of the most qualified firms that will move to the next phase of the selection process. The process may not proceed to the next phase until two business days after all proposers are notified of the committee's selection decision. At the request of a proposer, the general contractor/construction manager must provide the requesting proposer with a scoring summary of the evaluation factors for its proposal. Proposers filing a protest on the selection of the most qualified finalists must file the protest with the public body in accordance with the published protest procedures. The selection process may not advance to the next phase of selection until two business days after the final protest decision issued by the public body is transmitted to the protestor.</w:t>
      </w:r>
    </w:p>
    <w:p>
      <w:pPr>
        <w:spacing w:before="0" w:after="0" w:line="408" w:lineRule="exact"/>
        <w:ind w:left="0" w:right="0" w:firstLine="576"/>
        <w:jc w:val="left"/>
      </w:pPr>
      <w:r>
        <w:rPr/>
        <w:t xml:space="preserve">(6) The general contractor/construction manager and the public body shall select the firm submitting the highest scored final proposal using the evaluation factors and the relative weight of factors identified in the solicitation of proposals. </w:t>
      </w:r>
      <w:r>
        <w:rPr>
          <w:u w:val="single"/>
        </w:rPr>
        <w:t xml:space="preserve">Scoring of the nonprice factors shall be added to the scoring of the fee and cost proposals to determine the highest scored firm.</w:t>
      </w:r>
      <w:r>
        <w:rPr/>
        <w:t xml:space="preserve"> The scoring of the nonprice factors must be made available at the </w:t>
      </w:r>
      <w:r>
        <w:rPr>
          <w:u w:val="single"/>
        </w:rPr>
        <w:t xml:space="preserve">public</w:t>
      </w:r>
      <w:r>
        <w:rPr/>
        <w:t xml:space="preserve"> opening of the fee and cost proposals. The general contractor/construction manager shall notify all proposers of the selection decision and make a selection summary of the final proposals, which shall be available to all proposers within two business days of such notification. The general contractor/construction manager may not evaluate or disqualify a proposal based on the terms of a collective bargaining agreement.</w:t>
      </w:r>
    </w:p>
    <w:p>
      <w:pPr>
        <w:spacing w:before="0" w:after="0" w:line="408" w:lineRule="exact"/>
        <w:ind w:left="0" w:right="0" w:firstLine="576"/>
        <w:jc w:val="left"/>
      </w:pPr>
      <w:r>
        <w:rPr/>
        <w:t xml:space="preserve">(7) If the public body receives a timely written protest from a "most qualified firm," the general contractor/construction manager may not execute a contract for the protested subcontract work until two business days after the final protest decision issued by the public body is transmitted to the protestor. The protestor must submit its protest in accordance with the published protest procedures.</w:t>
      </w:r>
    </w:p>
    <w:p>
      <w:pPr>
        <w:spacing w:before="0" w:after="0" w:line="408" w:lineRule="exact"/>
        <w:ind w:left="0" w:right="0" w:firstLine="576"/>
        <w:jc w:val="left"/>
      </w:pPr>
      <w:r>
        <w:rPr/>
        <w:t xml:space="preserve">(8) If the general contractor/construction manager is unable to negotiate a satisfactory maximum allowable subcontract cost with the firm selected deemed by public body and the general contractor/construction manager to be fair, reasonable, and within the available funds, negotiations with that firm must be formally terminated and the general contractor/construction manager may negotiate with the next highest scored firm until an agreement is reached or the process is terminated.</w:t>
      </w:r>
    </w:p>
    <w:p>
      <w:pPr>
        <w:spacing w:before="0" w:after="0" w:line="408" w:lineRule="exact"/>
        <w:ind w:left="0" w:right="0" w:firstLine="576"/>
        <w:jc w:val="left"/>
      </w:pPr>
      <w:r>
        <w:rPr/>
        <w:t xml:space="preserve">(9) With the approval of the public body, the general contractor/construction manager may contract with the selected firm to provide preconstruction services during the design phase that may include life-cycle cost design considerations, value engineering, scheduling, cost estimating, constructability, alternative construction options for cost savings, and sequencing of work; and to act as the </w:t>
      </w:r>
      <w:r>
        <w:t>((</w:t>
      </w:r>
      <w:r>
        <w:rPr>
          <w:strike/>
        </w:rPr>
        <w:t xml:space="preserve">mechanical or electrical</w:t>
      </w:r>
      <w:r>
        <w:t>))</w:t>
      </w:r>
      <w:r>
        <w:rPr/>
        <w:t xml:space="preserve"> subcontractor during the construction phase.</w:t>
      </w:r>
    </w:p>
    <w:p>
      <w:pPr>
        <w:spacing w:before="0" w:after="0" w:line="408" w:lineRule="exact"/>
        <w:ind w:left="0" w:right="0" w:firstLine="576"/>
        <w:jc w:val="left"/>
      </w:pPr>
      <w:r>
        <w:rPr/>
        <w:t xml:space="preserve">(10) The maximum allowable subcontract cost must be used to establish a total subcontract cost for purposes of a performance and payment bond. Total subcontract cost means the fixed amount for the detailed specified general conditions work, the negotiated maximum allowable subcontract cost, and the percent fee on the negotiated maximum allowable subcontract cost. Maximum allowable subcontract cost means the maximum cost to complete the work specified for the subcontract, including the estimated cost of work to be performed by the subcontractor's own forces, a percentage for risk contingency, negotiated support services, and approved change orders. The maximum allowable subcontract cost must be negotiated between the general contractor/construction manager and the selected firm when the construction documents and specifications are at least ninety percent complete. Final agreement on the maximum allowable subcontract cost is subject to the approval of the public body.</w:t>
      </w:r>
    </w:p>
    <w:p>
      <w:pPr>
        <w:spacing w:before="0" w:after="0" w:line="408" w:lineRule="exact"/>
        <w:ind w:left="0" w:right="0" w:firstLine="576"/>
        <w:jc w:val="left"/>
      </w:pPr>
      <w:r>
        <w:rPr/>
        <w:t xml:space="preserve">(11) If the work of the </w:t>
      </w:r>
      <w:r>
        <w:t>((</w:t>
      </w:r>
      <w:r>
        <w:rPr>
          <w:strike/>
        </w:rPr>
        <w:t xml:space="preserve">mechanical contractor or electrical contractor</w:t>
      </w:r>
      <w:r>
        <w:t>))</w:t>
      </w:r>
      <w:r>
        <w:rPr/>
        <w:t xml:space="preserve"> </w:t>
      </w:r>
      <w:r>
        <w:rPr>
          <w:u w:val="single"/>
        </w:rPr>
        <w:t xml:space="preserve">subcontractor</w:t>
      </w:r>
      <w:r>
        <w:rPr/>
        <w:t xml:space="preserve"> is completed for less than the maximum allowable subcontract cost, any savings not otherwise negotiated as part of an incentive clause becomes part of the risk contingency included in the general contractor/construction manager's maximum allowable construction cost. If the work of the </w:t>
      </w:r>
      <w:r>
        <w:t>((</w:t>
      </w:r>
      <w:r>
        <w:rPr>
          <w:strike/>
        </w:rPr>
        <w:t xml:space="preserve">mechanical contractor or the electrical contractor</w:t>
      </w:r>
      <w:r>
        <w:t>))</w:t>
      </w:r>
      <w:r>
        <w:rPr/>
        <w:t xml:space="preserve"> </w:t>
      </w:r>
      <w:r>
        <w:rPr>
          <w:u w:val="single"/>
        </w:rPr>
        <w:t xml:space="preserve">subcontractor</w:t>
      </w:r>
      <w:r>
        <w:rPr/>
        <w:t xml:space="preserve"> is completed for more than the maximum allowable subcontract cost, the additional cost is the responsibility of that subcontractor. An independent audit, paid for by the public body, must be conducted to confirm the proper accrual of costs </w:t>
      </w:r>
      <w:r>
        <w:t>((</w:t>
      </w:r>
      <w:r>
        <w:rPr>
          <w:strike/>
        </w:rPr>
        <w:t xml:space="preserve">as outlined in the contract</w:t>
      </w:r>
      <w:r>
        <w:t>))</w:t>
      </w:r>
      <w:r>
        <w:rPr/>
        <w:t xml:space="preserve">. </w:t>
      </w:r>
      <w:r>
        <w:rPr>
          <w:u w:val="single"/>
        </w:rPr>
        <w:t xml:space="preserve">The public body or general contractor/construction manager shall define the scope of the audit in the contract.</w:t>
      </w:r>
    </w:p>
    <w:p>
      <w:pPr>
        <w:spacing w:before="0" w:after="0" w:line="408" w:lineRule="exact"/>
        <w:ind w:left="0" w:right="0" w:firstLine="576"/>
        <w:jc w:val="left"/>
      </w:pPr>
      <w:r>
        <w:rPr/>
        <w:t xml:space="preserve">(12) A </w:t>
      </w:r>
      <w:r>
        <w:t>((</w:t>
      </w:r>
      <w:r>
        <w:rPr>
          <w:strike/>
        </w:rPr>
        <w:t xml:space="preserve">mechanical or electrical contractor</w:t>
      </w:r>
      <w:r>
        <w:t>))</w:t>
      </w:r>
      <w:r>
        <w:rPr/>
        <w:t xml:space="preserve"> </w:t>
      </w:r>
      <w:r>
        <w:rPr>
          <w:u w:val="single"/>
        </w:rPr>
        <w:t xml:space="preserve">subcontractor</w:t>
      </w:r>
      <w:r>
        <w:rPr/>
        <w:t xml:space="preserve"> selected under this section may perform work with its own forces. In the event it elects to subcontract some of its work, it must select a subcontractor utilizing the procedure outlined in RCW 39.10.380.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390</w:t>
      </w:r>
      <w:r>
        <w:rPr/>
        <w:t xml:space="preserve"> and 2014 c 42 s 7 are each amended to read as follows:</w:t>
      </w:r>
    </w:p>
    <w:p>
      <w:pPr>
        <w:spacing w:before="0" w:after="0" w:line="408" w:lineRule="exact"/>
        <w:ind w:left="0" w:right="0" w:firstLine="576"/>
        <w:jc w:val="left"/>
      </w:pPr>
      <w:r>
        <w:rPr/>
        <w:t xml:space="preserve">(1) Except as provided in this section, bidding on subcontract work or for the supply of equipment or materials by the general contractor/construction manager or its subsidiaries is prohibited.</w:t>
      </w:r>
    </w:p>
    <w:p>
      <w:pPr>
        <w:spacing w:before="0" w:after="0" w:line="408" w:lineRule="exact"/>
        <w:ind w:left="0" w:right="0" w:firstLine="576"/>
        <w:jc w:val="left"/>
      </w:pPr>
      <w:r>
        <w:rPr/>
        <w:t xml:space="preserve">(2) The general contractor/construction manager, or its subsidiaries, may bid on subcontract work or for the supply of equipment or materials if:</w:t>
      </w:r>
    </w:p>
    <w:p>
      <w:pPr>
        <w:spacing w:before="0" w:after="0" w:line="408" w:lineRule="exact"/>
        <w:ind w:left="0" w:right="0" w:firstLine="576"/>
        <w:jc w:val="left"/>
      </w:pPr>
      <w:r>
        <w:rPr/>
        <w:t xml:space="preserve">(a) The work within the subcontract bid package or equipment or materials is customarily performed or supplied by the general contractor/construction manager;</w:t>
      </w:r>
    </w:p>
    <w:p>
      <w:pPr>
        <w:spacing w:before="0" w:after="0" w:line="408" w:lineRule="exact"/>
        <w:ind w:left="0" w:right="0" w:firstLine="576"/>
        <w:jc w:val="left"/>
      </w:pPr>
      <w:r>
        <w:rPr/>
        <w:t xml:space="preserve">(b) The bid opening is managed by the public body and is in compliance with RCW 39.10.380; and</w:t>
      </w:r>
    </w:p>
    <w:p>
      <w:pPr>
        <w:spacing w:before="0" w:after="0" w:line="408" w:lineRule="exact"/>
        <w:ind w:left="0" w:right="0" w:firstLine="576"/>
        <w:jc w:val="left"/>
      </w:pPr>
      <w:r>
        <w:rPr/>
        <w:t xml:space="preserve">(c) Notification of the general contractor/construction manager's intention to bid is included in the public solicitation of bids for the bid package or for the equipment or materials.</w:t>
      </w:r>
    </w:p>
    <w:p>
      <w:pPr>
        <w:spacing w:before="0" w:after="0" w:line="408" w:lineRule="exact"/>
        <w:ind w:left="0" w:right="0" w:firstLine="576"/>
        <w:jc w:val="left"/>
      </w:pPr>
      <w:r>
        <w:rPr/>
        <w:t xml:space="preserve">(3) In no event may the general contractor/construction manager or its subsidiaries assign warranty responsibility or the terms of its contract or purchase order with vendors for equipment or material purchases to subcontract bid package bidders or subcontractors who have been awarded a contract. The value of subcontract work performed and equipment and materials supplied by the general contractor/construction manager may not exceed </w:t>
      </w:r>
      <w:r>
        <w:t>((</w:t>
      </w:r>
      <w:r>
        <w:rPr>
          <w:strike/>
        </w:rPr>
        <w:t xml:space="preserve">thirty</w:t>
      </w:r>
      <w:r>
        <w:t>))</w:t>
      </w:r>
      <w:r>
        <w:rPr/>
        <w:t xml:space="preserve"> </w:t>
      </w:r>
      <w:r>
        <w:rPr>
          <w:u w:val="single"/>
        </w:rPr>
        <w:t xml:space="preserve">30</w:t>
      </w:r>
      <w:r>
        <w:rPr/>
        <w:t xml:space="preserve"> percent of the negotiated maximum allowable construction cost, unless procured as a heavy civil construction project under this chapter. Negotiated support services performed by the general contractor/construction manager shall not be considered subcontract work for purposes of this subsection.</w:t>
      </w:r>
    </w:p>
    <w:p>
      <w:pPr>
        <w:spacing w:before="0" w:after="0" w:line="408" w:lineRule="exact"/>
        <w:ind w:left="0" w:right="0" w:firstLine="576"/>
        <w:jc w:val="left"/>
      </w:pPr>
      <w:r>
        <w:t>((</w:t>
      </w:r>
      <w:r>
        <w:rPr>
          <w:strike/>
        </w:rPr>
        <w:t xml:space="preserve">(4) Notwithstanding any contrary provision of this chapter, for a project that a public body has elected to procure as a heavy civil construction project under this chapter, at least thirty percent of the cost of the work to construct the project included in the negotiated maximum allowable construction cost must be procured through competitive sealed bidding in which bidding by the general contractor/construction manager or its subsidiaries is prohibited.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400</w:t>
      </w:r>
      <w:r>
        <w:rPr/>
        <w:t xml:space="preserve"> and 2013 c 222 s 17 are each amended to read as follows:</w:t>
      </w:r>
    </w:p>
    <w:p>
      <w:pPr>
        <w:spacing w:before="0" w:after="0" w:line="408" w:lineRule="exact"/>
        <w:ind w:left="0" w:right="0" w:firstLine="576"/>
        <w:jc w:val="left"/>
      </w:pPr>
      <w:r>
        <w:rPr/>
        <w:t xml:space="preserve">(1) If determination of subcontractor eligibility prior to seeking bids is in the best interest of the project and critical to the successful completion of a subcontract bid package, the general contractor/construction manager and the public body may determine subcontractor eligibility to bid. The general contractor/construction manager and the public body must:</w:t>
      </w:r>
    </w:p>
    <w:p>
      <w:pPr>
        <w:spacing w:before="0" w:after="0" w:line="408" w:lineRule="exact"/>
        <w:ind w:left="0" w:right="0" w:firstLine="576"/>
        <w:jc w:val="left"/>
      </w:pPr>
      <w:r>
        <w:rPr/>
        <w:t xml:space="preserve">(a) Conduct a hearing and provide an opportunity for any interested party to submit written and verbal comments regarding the justification for conducting bidder eligibility, the evaluation criteria, and weights for each criteria and subcriteria;</w:t>
      </w:r>
    </w:p>
    <w:p>
      <w:pPr>
        <w:spacing w:before="0" w:after="0" w:line="408" w:lineRule="exact"/>
        <w:ind w:left="0" w:right="0" w:firstLine="576"/>
        <w:jc w:val="left"/>
      </w:pPr>
      <w:r>
        <w:rPr/>
        <w:t xml:space="preserve">(b) Publish a notice of intent to evaluate and determine bidder eligibility in a legal newspaper published in or as near as possible to that part of the county where the public work will be constructed at least </w:t>
      </w:r>
      <w:r>
        <w:t>((</w:t>
      </w:r>
      <w:r>
        <w:rPr>
          <w:strike/>
        </w:rPr>
        <w:t xml:space="preserve">fourteen</w:t>
      </w:r>
      <w:r>
        <w:t>))</w:t>
      </w:r>
      <w:r>
        <w:rPr/>
        <w:t xml:space="preserve"> </w:t>
      </w:r>
      <w:r>
        <w:rPr>
          <w:u w:val="single"/>
        </w:rPr>
        <w:t xml:space="preserve">14</w:t>
      </w:r>
      <w:r>
        <w:rPr/>
        <w:t xml:space="preserve"> calendar days before conducting a public hearing</w:t>
      </w:r>
      <w:r>
        <w:rPr>
          <w:u w:val="single"/>
        </w:rPr>
        <w:t xml:space="preserve">. The general contractor/construction manager and public body are encouraged to post the notice in additional areas beyond the legal newspaper as required under this subsection, such as websites for business associations, the office of minority and women's business enterprises, and other locations and mediums that will further publicize the intent to use subcontractor eligibility prior to seeking bids</w:t>
      </w:r>
      <w:r>
        <w:rPr/>
        <w:t xml:space="preserve">;</w:t>
      </w:r>
    </w:p>
    <w:p>
      <w:pPr>
        <w:spacing w:before="0" w:after="0" w:line="408" w:lineRule="exact"/>
        <w:ind w:left="0" w:right="0" w:firstLine="576"/>
        <w:jc w:val="left"/>
      </w:pPr>
      <w:r>
        <w:rPr/>
        <w:t xml:space="preserve">(c) Ensure the public hearing notice includes the date, time, and location of the hearing, a statement justifying the basis and need for performing eligibility analysis before bid opening, and how interested parties may, at least five days before the hearing, obtain the specific eligibility criteria and applicable weights given to each criteria and subcriteria that will be used during evaluation;</w:t>
      </w:r>
    </w:p>
    <w:p>
      <w:pPr>
        <w:spacing w:before="0" w:after="0" w:line="408" w:lineRule="exact"/>
        <w:ind w:left="0" w:right="0" w:firstLine="576"/>
        <w:jc w:val="left"/>
      </w:pPr>
      <w:r>
        <w:rPr/>
        <w:t xml:space="preserve">(d) After the public hearing, consider written and verbal comments received and determine if establishing bidder eligibility in advance of seeking bids is in the best interests of the project and critical to the successful completion of a subcontract bid package; and</w:t>
      </w:r>
    </w:p>
    <w:p>
      <w:pPr>
        <w:spacing w:before="0" w:after="0" w:line="408" w:lineRule="exact"/>
        <w:ind w:left="0" w:right="0" w:firstLine="576"/>
        <w:jc w:val="left"/>
      </w:pPr>
      <w:r>
        <w:rPr/>
        <w:t xml:space="preserve">(e) Issue a written final determination to all interested parties. All protests of the decision to establish bidder eligibility before issuing a subcontractor bid package must be filed with the superior court within seven calendar days of the final determination. Any modifications to the eligibility criteria and weights shall be based on comments received during the public hearing process and shall be included in the final determination.</w:t>
      </w:r>
    </w:p>
    <w:p>
      <w:pPr>
        <w:spacing w:before="0" w:after="0" w:line="408" w:lineRule="exact"/>
        <w:ind w:left="0" w:right="0" w:firstLine="576"/>
        <w:jc w:val="left"/>
      </w:pPr>
      <w:r>
        <w:rPr/>
        <w:t xml:space="preserve">(2) Determinations of bidder eligibility shall be in accordance with the evaluation criteria and weights for each criteria established in the final determination and shall be provided to interested persons upon request. Any potential bidder determined not to meet eligibility criteria must be afforded one opportunity to establish its eligibility. Protests concerning bidder eligibility determinations shall be in accordance with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430</w:t>
      </w:r>
      <w:r>
        <w:rPr/>
        <w:t xml:space="preserve"> and 2019 c 212 s 8 are each amended to read as follows:</w:t>
      </w:r>
    </w:p>
    <w:p>
      <w:pPr>
        <w:spacing w:before="0" w:after="0" w:line="408" w:lineRule="exact"/>
        <w:ind w:left="0" w:right="0" w:firstLine="576"/>
        <w:jc w:val="left"/>
      </w:pPr>
      <w:r>
        <w:rPr/>
        <w:t xml:space="preserve">(1) Job order contracts shall be awarded through a competitive process using public requests for proposals.</w:t>
      </w:r>
    </w:p>
    <w:p>
      <w:pPr>
        <w:spacing w:before="0" w:after="0" w:line="408" w:lineRule="exact"/>
        <w:ind w:left="0" w:right="0" w:firstLine="576"/>
        <w:jc w:val="left"/>
      </w:pPr>
      <w:r>
        <w:rPr/>
        <w:t xml:space="preserve">(2) The public body shall </w:t>
      </w:r>
      <w:r>
        <w:t>((</w:t>
      </w:r>
      <w:r>
        <w:rPr>
          <w:strike/>
        </w:rPr>
        <w:t xml:space="preserve">make an effort</w:t>
      </w:r>
      <w:r>
        <w:t>))</w:t>
      </w:r>
      <w:r>
        <w:rPr/>
        <w:t xml:space="preserve"> </w:t>
      </w:r>
      <w:r>
        <w:rPr>
          <w:u w:val="single"/>
        </w:rPr>
        <w:t xml:space="preserve">prioritize efforts</w:t>
      </w:r>
      <w:r>
        <w:rPr/>
        <w:t xml:space="preserve"> to solicit proposals from certified minority or certified woman-owned contractors to the extent permitted by the Washington state civil rights act, RCW 49.60.400.</w:t>
      </w:r>
    </w:p>
    <w:p>
      <w:pPr>
        <w:spacing w:before="0" w:after="0" w:line="408" w:lineRule="exact"/>
        <w:ind w:left="0" w:right="0" w:firstLine="576"/>
        <w:jc w:val="left"/>
      </w:pPr>
      <w:r>
        <w:rPr/>
        <w:t xml:space="preserve">(3) The public body shall publish, at least once in a statewide publication and legal newspaper of general circulation published in every county in which the public works project is anticipated, a request for proposals for job order contracts and the availability and location of the request for proposal documents. </w:t>
      </w:r>
      <w:r>
        <w:rPr>
          <w:u w:val="single"/>
        </w:rPr>
        <w:t xml:space="preserve">The public body is encouraged to post the request for proposals for job order contracts and the availability and location of the request for proposal documents in other areas, such as websites for business associations, the office of minority and women's business enterprises, and other locations and mediums that will further publicize the opportunities.</w:t>
      </w:r>
      <w:r>
        <w:rPr/>
        <w:t xml:space="preserve"> The public body shall ensure that the request for proposal documents at a minimum includes:</w:t>
      </w:r>
    </w:p>
    <w:p>
      <w:pPr>
        <w:spacing w:before="0" w:after="0" w:line="408" w:lineRule="exact"/>
        <w:ind w:left="0" w:right="0" w:firstLine="576"/>
        <w:jc w:val="left"/>
      </w:pPr>
      <w:r>
        <w:rPr/>
        <w:t xml:space="preserve">(a) A detailed description of the scope of the job order contract including performance, technical requirements and specifications, functional and operational elements, minimum and maximum work order amounts, duration of the contract, and options to extend the job order contract;</w:t>
      </w:r>
    </w:p>
    <w:p>
      <w:pPr>
        <w:spacing w:before="0" w:after="0" w:line="408" w:lineRule="exact"/>
        <w:ind w:left="0" w:right="0" w:firstLine="576"/>
        <w:jc w:val="left"/>
      </w:pPr>
      <w:r>
        <w:rPr/>
        <w:t xml:space="preserve">(b) The reasons for using job order contracts;</w:t>
      </w:r>
    </w:p>
    <w:p>
      <w:pPr>
        <w:spacing w:before="0" w:after="0" w:line="408" w:lineRule="exact"/>
        <w:ind w:left="0" w:right="0" w:firstLine="576"/>
        <w:jc w:val="left"/>
      </w:pPr>
      <w:r>
        <w:rPr/>
        <w:t xml:space="preserve">(c) A description of the qualifications required of the proposer;</w:t>
      </w:r>
    </w:p>
    <w:p>
      <w:pPr>
        <w:spacing w:before="0" w:after="0" w:line="408" w:lineRule="exact"/>
        <w:ind w:left="0" w:right="0" w:firstLine="576"/>
        <w:jc w:val="left"/>
      </w:pPr>
      <w:r>
        <w:rPr/>
        <w:t xml:space="preserve">(d) The identity of the specific unit price book to be used </w:t>
      </w:r>
      <w:r>
        <w:rPr>
          <w:u w:val="single"/>
        </w:rPr>
        <w:t xml:space="preserve">and a description of which elements shall be included in the coefficient as necessary to establish a firm fixed price on work orders to be awarded under the job order contract</w:t>
      </w:r>
      <w:r>
        <w:rPr/>
        <w:t xml:space="preserve">;</w:t>
      </w:r>
    </w:p>
    <w:p>
      <w:pPr>
        <w:spacing w:before="0" w:after="0" w:line="408" w:lineRule="exact"/>
        <w:ind w:left="0" w:right="0" w:firstLine="576"/>
        <w:jc w:val="left"/>
      </w:pPr>
      <w:r>
        <w:rPr/>
        <w:t xml:space="preserve">(e) The minimum contracted amount committed to the selected job order contractor;</w:t>
      </w:r>
    </w:p>
    <w:p>
      <w:pPr>
        <w:spacing w:before="0" w:after="0" w:line="408" w:lineRule="exact"/>
        <w:ind w:left="0" w:right="0" w:firstLine="576"/>
        <w:jc w:val="left"/>
      </w:pPr>
      <w:r>
        <w:rPr/>
        <w:t xml:space="preserve">(f) A description of the process the public body will use to evaluate qualifications and proposals, including evaluation factors and the relative weight of factors. The public body shall ensure that evaluation factors include, but are not limited to, </w:t>
      </w:r>
      <w:r>
        <w:t>((</w:t>
      </w:r>
      <w:r>
        <w:rPr>
          <w:strike/>
        </w:rPr>
        <w:t xml:space="preserve">proposal price</w:t>
      </w:r>
      <w:r>
        <w:t>))</w:t>
      </w:r>
      <w:r>
        <w:rPr/>
        <w:t xml:space="preserve"> </w:t>
      </w:r>
      <w:r>
        <w:rPr>
          <w:u w:val="single"/>
        </w:rPr>
        <w:t xml:space="preserve">the coefficient</w:t>
      </w:r>
      <w:r>
        <w:rPr/>
        <w:t xml:space="preserve"> and the ability of the proposer to perform the job order contract. In evaluating the ability of the proposer to perform the job order contract, the public body may consider: The ability of the professional personnel who will work on the job order contract; past performance on similar contracts; ability to meet time and budget requirements; past performance on approved subcontractor inclusion plans; ability to provide a performance and payment bond for the job order contract; recent, current, and projected workloads of the proposer; location; and the concept of the proposal;</w:t>
      </w:r>
    </w:p>
    <w:p>
      <w:pPr>
        <w:spacing w:before="0" w:after="0" w:line="408" w:lineRule="exact"/>
        <w:ind w:left="0" w:right="0" w:firstLine="576"/>
        <w:jc w:val="left"/>
      </w:pPr>
      <w:r>
        <w:rPr/>
        <w:t xml:space="preserve">(g) The form of the contract to be awarded;</w:t>
      </w:r>
    </w:p>
    <w:p>
      <w:pPr>
        <w:spacing w:before="0" w:after="0" w:line="408" w:lineRule="exact"/>
        <w:ind w:left="0" w:right="0" w:firstLine="576"/>
        <w:jc w:val="left"/>
      </w:pPr>
      <w:r>
        <w:rPr/>
        <w:t xml:space="preserve">(h) The method for pricing renewals of or extensions to the job order contract;</w:t>
      </w:r>
    </w:p>
    <w:p>
      <w:pPr>
        <w:spacing w:before="0" w:after="0" w:line="408" w:lineRule="exact"/>
        <w:ind w:left="0" w:right="0" w:firstLine="576"/>
        <w:jc w:val="left"/>
      </w:pPr>
      <w:r>
        <w:rPr/>
        <w:t xml:space="preserve">(i) A notice that the proposals are subject to RCW 39.10.470; and</w:t>
      </w:r>
    </w:p>
    <w:p>
      <w:pPr>
        <w:spacing w:before="0" w:after="0" w:line="408" w:lineRule="exact"/>
        <w:ind w:left="0" w:right="0" w:firstLine="576"/>
        <w:jc w:val="left"/>
      </w:pPr>
      <w:r>
        <w:rPr/>
        <w:t xml:space="preserve">(j) Other </w:t>
      </w:r>
      <w:r>
        <w:rPr>
          <w:u w:val="single"/>
        </w:rPr>
        <w:t xml:space="preserve">relevant</w:t>
      </w:r>
      <w:r>
        <w:rPr/>
        <w:t xml:space="preserve"> information </w:t>
      </w:r>
      <w:r>
        <w:t>((</w:t>
      </w:r>
      <w:r>
        <w:rPr>
          <w:strike/>
        </w:rPr>
        <w:t xml:space="preserve">relevant to the project</w:t>
      </w:r>
      <w:r>
        <w:t>))</w:t>
      </w:r>
      <w:r>
        <w:rPr/>
        <w:t xml:space="preserve">.</w:t>
      </w:r>
    </w:p>
    <w:p>
      <w:pPr>
        <w:spacing w:before="0" w:after="0" w:line="408" w:lineRule="exact"/>
        <w:ind w:left="0" w:right="0" w:firstLine="576"/>
        <w:jc w:val="left"/>
      </w:pPr>
      <w:r>
        <w:rPr/>
        <w:t xml:space="preserve">(4) A public body shall establish a committee</w:t>
      </w:r>
      <w:r>
        <w:rPr>
          <w:u w:val="single"/>
        </w:rPr>
        <w:t xml:space="preserve">, including a member with knowledge and experience in state and federal laws, rules, and best practices concerning public contracting for minority, women, and veteran-owned businesses and small businesses,</w:t>
      </w:r>
      <w:r>
        <w:rPr/>
        <w:t xml:space="preserve"> to evaluate the proposals. After the committee has selected the most qualified finalists, the finalists shall submit </w:t>
      </w:r>
      <w:r>
        <w:t>((</w:t>
      </w:r>
      <w:r>
        <w:rPr>
          <w:strike/>
        </w:rPr>
        <w:t xml:space="preserve">final proposals, including sealed bids based upon the identified unit price book</w:t>
      </w:r>
      <w:r>
        <w:t>))</w:t>
      </w:r>
      <w:r>
        <w:rPr/>
        <w:t xml:space="preserve"> </w:t>
      </w:r>
      <w:r>
        <w:rPr>
          <w:u w:val="single"/>
        </w:rPr>
        <w:t xml:space="preserve">a sealed bid including, but not limited to, coefficient(s)</w:t>
      </w:r>
      <w:r>
        <w:rPr/>
        <w:t xml:space="preserve">. Such bids may be in the form of coefficient </w:t>
      </w:r>
      <w:r>
        <w:t>((</w:t>
      </w:r>
      <w:r>
        <w:rPr>
          <w:strike/>
        </w:rPr>
        <w:t xml:space="preserve">markups from</w:t>
      </w:r>
      <w:r>
        <w:t>))</w:t>
      </w:r>
      <w:r>
        <w:rPr/>
        <w:t xml:space="preserve"> </w:t>
      </w:r>
      <w:r>
        <w:rPr>
          <w:u w:val="single"/>
        </w:rPr>
        <w:t xml:space="preserve">adjustments to the</w:t>
      </w:r>
      <w:r>
        <w:rPr/>
        <w:t xml:space="preserve"> listed </w:t>
      </w:r>
      <w:r>
        <w:rPr>
          <w:u w:val="single"/>
        </w:rPr>
        <w:t xml:space="preserve">unit</w:t>
      </w:r>
      <w:r>
        <w:rPr/>
        <w:t xml:space="preserve"> price book </w:t>
      </w:r>
      <w:r>
        <w:t>((</w:t>
      </w:r>
      <w:r>
        <w:rPr>
          <w:strike/>
        </w:rPr>
        <w:t xml:space="preserve">costs</w:t>
      </w:r>
      <w:r>
        <w:t>))</w:t>
      </w:r>
      <w:r>
        <w:rPr/>
        <w:t xml:space="preserve">. The public body shall award the contract to the firm submitting the highest scored final proposal using the evaluation factors and the relative weight of factors published in the public request for proposals and will notify the board of the award of the contract.</w:t>
      </w:r>
    </w:p>
    <w:p>
      <w:pPr>
        <w:spacing w:before="0" w:after="0" w:line="408" w:lineRule="exact"/>
        <w:ind w:left="0" w:right="0" w:firstLine="576"/>
        <w:jc w:val="left"/>
      </w:pPr>
      <w:r>
        <w:rPr/>
        <w:t xml:space="preserve">(5) The public body shall provide a protest period of at least ten business days following the day of the announcement of the apparent successful proposal to allow a protester to file a detailed statement of the grounds of the protest. The public body shall promptly make a determination on the merits of the protest and provide to all proposers a written decision of denial or acceptance of the protest. The public body shall not execute the contract until two business days following the public body's decision on the protest.</w:t>
      </w:r>
    </w:p>
    <w:p>
      <w:pPr>
        <w:spacing w:before="0" w:after="0" w:line="408" w:lineRule="exact"/>
        <w:ind w:left="0" w:right="0" w:firstLine="576"/>
        <w:jc w:val="left"/>
      </w:pPr>
      <w:r>
        <w:rPr/>
        <w:t xml:space="preserve">(6) The requirements of RCW 39.30.060 do not apply to requests for proposals for job order contracts.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440</w:t>
      </w:r>
      <w:r>
        <w:rPr/>
        <w:t xml:space="preserve"> and 2019 c 212 s 9 are each amended to read as follows:</w:t>
      </w:r>
    </w:p>
    <w:p>
      <w:pPr>
        <w:spacing w:before="0" w:after="0" w:line="408" w:lineRule="exact"/>
        <w:ind w:left="0" w:right="0" w:firstLine="576"/>
        <w:jc w:val="left"/>
      </w:pPr>
      <w:r>
        <w:rPr/>
        <w:t xml:space="preserve">(1) The maximum total dollar amount that may be awarded under a job order contract is </w:t>
      </w:r>
      <w:r>
        <w:t>((</w:t>
      </w:r>
      <w:r>
        <w:rPr>
          <w:strike/>
        </w:rPr>
        <w:t xml:space="preserve">four million dollars</w:t>
      </w:r>
      <w:r>
        <w:t>))</w:t>
      </w:r>
      <w:r>
        <w:rPr/>
        <w:t xml:space="preserve"> </w:t>
      </w:r>
      <w:r>
        <w:rPr>
          <w:u w:val="single"/>
        </w:rPr>
        <w:t xml:space="preserve">$4,000,000</w:t>
      </w:r>
      <w:r>
        <w:rPr/>
        <w:t xml:space="preserve"> per year for a maximum of three years. Any unused capacity from the previous year may be carried over for one year and added to the immediate following year's limit. The maximum annual volume including unused capacity shall not exceed the limit of two years. The maximum total dollar amount that may be awarded under a job order contract for the department of enterprise services, counties with a population of more than </w:t>
      </w:r>
      <w:r>
        <w:t>((</w:t>
      </w:r>
      <w:r>
        <w:rPr>
          <w:strike/>
        </w:rPr>
        <w:t xml:space="preserve">one million</w:t>
      </w:r>
      <w:r>
        <w:t>))</w:t>
      </w:r>
      <w:r>
        <w:rPr/>
        <w:t xml:space="preserve"> </w:t>
      </w:r>
      <w:r>
        <w:rPr>
          <w:u w:val="single"/>
        </w:rPr>
        <w:t xml:space="preserve">1,000,000</w:t>
      </w:r>
      <w:r>
        <w:rPr/>
        <w:t xml:space="preserve">, and cities with a population of more than </w:t>
      </w:r>
      <w:r>
        <w:t>((</w:t>
      </w:r>
      <w:r>
        <w:rPr>
          <w:strike/>
        </w:rPr>
        <w:t xml:space="preserve">four hundred thousand</w:t>
      </w:r>
      <w:r>
        <w:t>))</w:t>
      </w:r>
      <w:r>
        <w:rPr/>
        <w:t xml:space="preserve"> </w:t>
      </w:r>
      <w:r>
        <w:rPr>
          <w:u w:val="single"/>
        </w:rPr>
        <w:t xml:space="preserve">400,000</w:t>
      </w:r>
      <w:r>
        <w:rPr/>
        <w:t xml:space="preserve"> is </w:t>
      </w:r>
      <w:r>
        <w:t>((</w:t>
      </w:r>
      <w:r>
        <w:rPr>
          <w:strike/>
        </w:rPr>
        <w:t xml:space="preserve">six million dollars</w:t>
      </w:r>
      <w:r>
        <w:t>))</w:t>
      </w:r>
      <w:r>
        <w:rPr/>
        <w:t xml:space="preserve"> </w:t>
      </w:r>
      <w:r>
        <w:rPr>
          <w:u w:val="single"/>
        </w:rPr>
        <w:t xml:space="preserve">$6,000,000</w:t>
      </w:r>
      <w:r>
        <w:rPr/>
        <w:t xml:space="preserve"> per year for a maximum of three years. The maximum total dollar amounts are exclusive of Washington state sales and use tax.</w:t>
      </w:r>
    </w:p>
    <w:p>
      <w:pPr>
        <w:spacing w:before="0" w:after="0" w:line="408" w:lineRule="exact"/>
        <w:ind w:left="0" w:right="0" w:firstLine="576"/>
        <w:jc w:val="left"/>
      </w:pPr>
      <w:r>
        <w:rPr/>
        <w:t xml:space="preserve">(2) Job order contracts may be executed for an initial contract term of not to exceed two years, with the option of extending or renewing the job order contract for one year. All extensions or renewals must be priced as provided in the request for proposals. The extension or renewal must be mutually agreed to by the public body and the job order contractor.</w:t>
      </w:r>
    </w:p>
    <w:p>
      <w:pPr>
        <w:spacing w:before="0" w:after="0" w:line="408" w:lineRule="exact"/>
        <w:ind w:left="0" w:right="0" w:firstLine="576"/>
        <w:jc w:val="left"/>
      </w:pPr>
      <w:r>
        <w:rPr/>
        <w:t xml:space="preserve">(3) A public body may have no more than three job order contracts in effect at any one time, with the exception of the department of enterprise services, which may have six job order contracts in effect at any one time.</w:t>
      </w:r>
    </w:p>
    <w:p>
      <w:pPr>
        <w:spacing w:before="0" w:after="0" w:line="408" w:lineRule="exact"/>
        <w:ind w:left="0" w:right="0" w:firstLine="576"/>
        <w:jc w:val="left"/>
      </w:pPr>
      <w:r>
        <w:rPr/>
        <w:t xml:space="preserve">(4) At least </w:t>
      </w:r>
      <w:r>
        <w:t>((</w:t>
      </w:r>
      <w:r>
        <w:rPr>
          <w:strike/>
        </w:rPr>
        <w:t xml:space="preserve">ninety</w:t>
      </w:r>
      <w:r>
        <w:t>))</w:t>
      </w:r>
      <w:r>
        <w:rPr/>
        <w:t xml:space="preserve"> </w:t>
      </w:r>
      <w:r>
        <w:rPr>
          <w:u w:val="single"/>
        </w:rPr>
        <w:t xml:space="preserve">90</w:t>
      </w:r>
      <w:r>
        <w:rPr/>
        <w:t xml:space="preserve"> percent of work contained in a job order contract must be subcontracted to entities other than the job order contractor. The job order contractor must distribute contracts as equitably as possible among qualified and available subcontractors including certified minority and woman-owned subcontractors to the extent permitted by law as demonstrated on the subcontractor and supplier project submission, and shall limit subcontractor bonding requirements to the greatest extent possible.</w:t>
      </w:r>
    </w:p>
    <w:p>
      <w:pPr>
        <w:spacing w:before="0" w:after="0" w:line="408" w:lineRule="exact"/>
        <w:ind w:left="0" w:right="0" w:firstLine="576"/>
        <w:jc w:val="left"/>
      </w:pPr>
      <w:r>
        <w:rPr/>
        <w:t xml:space="preserve">(5) The job order contractor shall publish notification of intent to perform public works projects at the beginning of each contract year in a statewide publication and in a legal newspaper of general circulation in every county in which the public works projects are anticipated. </w:t>
      </w:r>
      <w:r>
        <w:rPr>
          <w:u w:val="single"/>
        </w:rPr>
        <w:t xml:space="preserve">The job order contractor is encouraged to post the notification of intent to perform public works projects in other areas, such as websites for business associations, the office of minority and women's business enterprises, and other locations and mediums that will further publicize subcontractor opportunities.</w:t>
      </w:r>
    </w:p>
    <w:p>
      <w:pPr>
        <w:spacing w:before="0" w:after="0" w:line="408" w:lineRule="exact"/>
        <w:ind w:left="0" w:right="0" w:firstLine="576"/>
        <w:jc w:val="left"/>
      </w:pPr>
      <w:r>
        <w:rPr/>
        <w:t xml:space="preserve">(6) Job order contractors shall pay prevailing wages for all work that would otherwise be subject to the requirements of chapter 39.12 RCW. Prevailing wages for all work performed pursuant to each work order must be the rates in effect at the time the individual work order is issued.</w:t>
      </w:r>
    </w:p>
    <w:p>
      <w:pPr>
        <w:spacing w:before="0" w:after="0" w:line="408" w:lineRule="exact"/>
        <w:ind w:left="0" w:right="0" w:firstLine="576"/>
        <w:jc w:val="left"/>
      </w:pPr>
      <w:r>
        <w:rPr/>
        <w:t xml:space="preserve">(7) If, in the initial contract term, the public body, at no fault of the job order contractor, fails to issue the minimum amount of work orders stated in the public request for proposals, the public body shall pay the contractor an amount equal to the difference between the minimum work order amount and the actual total of the work orders issued multiplied by an appropriate percentage for overhead and profit contained in the contract award coefficient for services as specified in the request for proposals. This is the contractor's sole remedy.</w:t>
      </w:r>
    </w:p>
    <w:p>
      <w:pPr>
        <w:spacing w:before="0" w:after="0" w:line="408" w:lineRule="exact"/>
        <w:ind w:left="0" w:right="0" w:firstLine="576"/>
        <w:jc w:val="left"/>
      </w:pPr>
      <w:r>
        <w:rPr/>
        <w:t xml:space="preserve">(8) All job order contracts awarded under this section must be signed before July 1, </w:t>
      </w:r>
      <w:r>
        <w:t>((</w:t>
      </w:r>
      <w:r>
        <w:rPr>
          <w:strike/>
        </w:rPr>
        <w:t xml:space="preserve">2021</w:t>
      </w:r>
      <w:r>
        <w:t>))</w:t>
      </w:r>
      <w:r>
        <w:rPr/>
        <w:t xml:space="preserve"> </w:t>
      </w:r>
      <w:r>
        <w:rPr>
          <w:u w:val="single"/>
        </w:rPr>
        <w:t xml:space="preserve">2031</w:t>
      </w:r>
      <w:r>
        <w:rPr/>
        <w:t xml:space="preserve">; however the job order contract may be extended or renewed as provided for in this section.</w:t>
      </w:r>
    </w:p>
    <w:p>
      <w:pPr>
        <w:spacing w:before="0" w:after="0" w:line="408" w:lineRule="exact"/>
        <w:ind w:left="0" w:right="0" w:firstLine="576"/>
        <w:jc w:val="left"/>
      </w:pPr>
      <w:r>
        <w:t>((</w:t>
      </w:r>
      <w:r>
        <w:rPr>
          <w:strike/>
        </w:rPr>
        <w:t xml:space="preserve">(9) Public bodies may amend job order contracts awarded prior to July 1, 2007, in accordance with this chapter.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460</w:t>
      </w:r>
      <w:r>
        <w:rPr/>
        <w:t xml:space="preserve"> and 2012 c 102 s 3 are each amended to read as follows:</w:t>
      </w:r>
    </w:p>
    <w:p>
      <w:pPr>
        <w:spacing w:before="0" w:after="0" w:line="408" w:lineRule="exact"/>
        <w:ind w:left="0" w:right="0" w:firstLine="576"/>
        <w:jc w:val="left"/>
      </w:pPr>
      <w:r>
        <w:rPr/>
        <w:t xml:space="preserve">Each </w:t>
      </w:r>
      <w:r>
        <w:t>((</w:t>
      </w:r>
      <w:r>
        <w:rPr>
          <w:strike/>
        </w:rPr>
        <w:t xml:space="preserve">year, a</w:t>
      </w:r>
      <w:r>
        <w:t>))</w:t>
      </w:r>
      <w:r>
        <w:rPr/>
        <w:t xml:space="preserve"> public body shall </w:t>
      </w:r>
      <w:r>
        <w:t>((</w:t>
      </w:r>
      <w:r>
        <w:rPr>
          <w:strike/>
        </w:rPr>
        <w:t xml:space="preserve">provide to the board</w:t>
      </w:r>
      <w:r>
        <w:t>))</w:t>
      </w:r>
      <w:r>
        <w:rPr/>
        <w:t xml:space="preserve"> </w:t>
      </w:r>
      <w:r>
        <w:rPr>
          <w:u w:val="single"/>
        </w:rPr>
        <w:t xml:space="preserve">maintain and make available</w:t>
      </w:r>
      <w:r>
        <w:rPr/>
        <w:t xml:space="preserve"> the following information for each job order contract </w:t>
      </w:r>
      <w:r>
        <w:t>((</w:t>
      </w:r>
      <w:r>
        <w:rPr>
          <w:strike/>
        </w:rPr>
        <w:t xml:space="preserve">for the period July 1st through June 30th</w:t>
      </w:r>
      <w:r>
        <w:t>))</w:t>
      </w:r>
      <w:r>
        <w:rPr/>
        <w:t xml:space="preserve">:</w:t>
      </w:r>
    </w:p>
    <w:p>
      <w:pPr>
        <w:spacing w:before="0" w:after="0" w:line="408" w:lineRule="exact"/>
        <w:ind w:left="0" w:right="0" w:firstLine="576"/>
        <w:jc w:val="left"/>
      </w:pPr>
      <w:r>
        <w:rPr/>
        <w:t xml:space="preserve">(1) A list of work orders issued;</w:t>
      </w:r>
    </w:p>
    <w:p>
      <w:pPr>
        <w:spacing w:before="0" w:after="0" w:line="408" w:lineRule="exact"/>
        <w:ind w:left="0" w:right="0" w:firstLine="576"/>
        <w:jc w:val="left"/>
      </w:pPr>
      <w:r>
        <w:rPr/>
        <w:t xml:space="preserve">(2) The cost of each work order;</w:t>
      </w:r>
    </w:p>
    <w:p>
      <w:pPr>
        <w:spacing w:before="0" w:after="0" w:line="408" w:lineRule="exact"/>
        <w:ind w:left="0" w:right="0" w:firstLine="576"/>
        <w:jc w:val="left"/>
      </w:pPr>
      <w:r>
        <w:rPr/>
        <w:t xml:space="preserve">(3) A list of subcontractors hired under each work order</w:t>
      </w:r>
      <w:r>
        <w:rPr>
          <w:u w:val="single"/>
        </w:rPr>
        <w:t xml:space="preserve">, including whether those subcontractors were certified small, minority, women, or veteran-owned businesses</w:t>
      </w:r>
      <w:r>
        <w:rPr/>
        <w:t xml:space="preserve">; </w:t>
      </w:r>
      <w:r>
        <w:rPr>
          <w:u w:val="single"/>
        </w:rPr>
        <w:t xml:space="preserve">and</w:t>
      </w:r>
    </w:p>
    <w:p>
      <w:pPr>
        <w:spacing w:before="0" w:after="0" w:line="408" w:lineRule="exact"/>
        <w:ind w:left="0" w:right="0" w:firstLine="576"/>
        <w:jc w:val="left"/>
      </w:pPr>
      <w:r>
        <w:rPr/>
        <w:t xml:space="preserve">(4) </w:t>
      </w:r>
      <w:r>
        <w:t>((</w:t>
      </w:r>
      <w:r>
        <w:rPr>
          <w:strike/>
        </w:rPr>
        <w:t xml:space="preserve">If requested by the board, a</w:t>
      </w:r>
      <w:r>
        <w:t>))</w:t>
      </w:r>
      <w:r>
        <w:rPr/>
        <w:t xml:space="preserve"> </w:t>
      </w:r>
      <w:r>
        <w:rPr>
          <w:u w:val="single"/>
        </w:rPr>
        <w:t xml:space="preserve">A</w:t>
      </w:r>
      <w:r>
        <w:rPr/>
        <w:t xml:space="preserve"> copy of the intent to pay prevailing wage and the affidavit of wages paid for each work order subcontract</w:t>
      </w:r>
      <w:r>
        <w:t>((</w:t>
      </w:r>
      <w:r>
        <w:rPr>
          <w:strike/>
        </w:rPr>
        <w:t xml:space="preserve">; and</w:t>
      </w:r>
    </w:p>
    <w:p>
      <w:pPr>
        <w:spacing w:before="0" w:after="0" w:line="408" w:lineRule="exact"/>
        <w:ind w:left="0" w:right="0" w:firstLine="576"/>
        <w:jc w:val="left"/>
      </w:pPr>
      <w:r>
        <w:rPr>
          <w:strike/>
        </w:rPr>
        <w:t xml:space="preserve">(5) Any other information requested by the board</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490</w:t>
      </w:r>
      <w:r>
        <w:rPr/>
        <w:t xml:space="preserve"> and 2013 c 222 s 20 are each amended to read as follows:</w:t>
      </w:r>
    </w:p>
    <w:p>
      <w:pPr>
        <w:spacing w:before="0" w:after="0" w:line="408" w:lineRule="exact"/>
        <w:ind w:left="0" w:right="0" w:firstLine="576"/>
        <w:jc w:val="left"/>
      </w:pPr>
      <w:r>
        <w:rPr/>
        <w:t xml:space="preserve">The alternative public works contracting procedures authorized under this chapter are limited to public works contracts signed before July 1, </w:t>
      </w:r>
      <w:r>
        <w:t>((</w:t>
      </w:r>
      <w:r>
        <w:rPr>
          <w:strike/>
        </w:rPr>
        <w:t xml:space="preserve">2021</w:t>
      </w:r>
      <w:r>
        <w:t>))</w:t>
      </w:r>
      <w:r>
        <w:rPr/>
        <w:t xml:space="preserve"> </w:t>
      </w:r>
      <w:r>
        <w:rPr>
          <w:u w:val="single"/>
        </w:rPr>
        <w:t xml:space="preserve">2031</w:t>
      </w:r>
      <w:r>
        <w:rPr/>
        <w:t xml:space="preserve">. Methods of public works contracting authorized under this chapter shall remain in full force and effect until completion of contracts signed before July 1, </w:t>
      </w:r>
      <w:r>
        <w:t>((</w:t>
      </w:r>
      <w:r>
        <w:rPr>
          <w:strike/>
        </w:rPr>
        <w:t xml:space="preserve">2021</w:t>
      </w:r>
      <w:r>
        <w:t>))</w:t>
      </w:r>
      <w:r>
        <w:rPr/>
        <w:t xml:space="preserve"> </w:t>
      </w:r>
      <w:r>
        <w:rPr>
          <w:u w:val="single"/>
        </w:rPr>
        <w:t xml:space="preserve">2031</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In addition to the general contractor/construction manager requirements established in this chapter, public bodies utilizing the general contractor/construction manager method for a heavy civil construction project must also comply with the following requirements:</w:t>
      </w:r>
    </w:p>
    <w:p>
      <w:pPr>
        <w:spacing w:before="0" w:after="0" w:line="408" w:lineRule="exact"/>
        <w:ind w:left="0" w:right="0" w:firstLine="576"/>
        <w:jc w:val="left"/>
      </w:pPr>
      <w:r>
        <w:rPr/>
        <w:t xml:space="preserve">(1) The heavy civil construction general contractor/construction manager contract solicitation must:</w:t>
      </w:r>
    </w:p>
    <w:p>
      <w:pPr>
        <w:spacing w:before="0" w:after="0" w:line="408" w:lineRule="exact"/>
        <w:ind w:left="0" w:right="0" w:firstLine="576"/>
        <w:jc w:val="left"/>
      </w:pPr>
      <w:r>
        <w:rPr/>
        <w:t xml:space="preserve">(a) Provide the reasons for using the general contractor/construction manager procedure, including a clear statement that the public body is electing to procure the project as a heavy civil construction project;</w:t>
      </w:r>
    </w:p>
    <w:p>
      <w:pPr>
        <w:spacing w:before="0" w:after="0" w:line="408" w:lineRule="exact"/>
        <w:ind w:left="0" w:right="0" w:firstLine="576"/>
        <w:jc w:val="left"/>
      </w:pPr>
      <w:r>
        <w:rPr/>
        <w:t xml:space="preserve">(b) Indicate the minimum percentage of the cost of the work to construct the project that will constitute the negotiated self-perform portion of the project;</w:t>
      </w:r>
    </w:p>
    <w:p>
      <w:pPr>
        <w:spacing w:before="0" w:after="0" w:line="408" w:lineRule="exact"/>
        <w:ind w:left="0" w:right="0" w:firstLine="576"/>
        <w:jc w:val="left"/>
      </w:pPr>
      <w:r>
        <w:rPr/>
        <w:t xml:space="preserve">(c) Indicate whether the public body will allow the price to be paid for the negotiated self-perform portion of the project to be deemed a cost of the work to which the general contractor/construction manager's percent fee applies; and</w:t>
      </w:r>
    </w:p>
    <w:p>
      <w:pPr>
        <w:spacing w:before="0" w:after="0" w:line="408" w:lineRule="exact"/>
        <w:ind w:left="0" w:right="0" w:firstLine="576"/>
        <w:jc w:val="left"/>
      </w:pPr>
      <w:r>
        <w:rPr/>
        <w:t xml:space="preserve">(d) Require proposals to indicate the proposer's fee for the negotiated self-perform portion of the project;</w:t>
      </w:r>
    </w:p>
    <w:p>
      <w:pPr>
        <w:spacing w:before="0" w:after="0" w:line="408" w:lineRule="exact"/>
        <w:ind w:left="0" w:right="0" w:firstLine="576"/>
        <w:jc w:val="left"/>
      </w:pPr>
      <w:r>
        <w:rPr/>
        <w:t xml:space="preserve">(2) As part of the negotiation of the maximum allowable construction cost established in RCW 39.10.370(1), the general contractor/construction manager shall submit a proposed construction management and contracting plan, which must include, at a minimum:</w:t>
      </w:r>
    </w:p>
    <w:p>
      <w:pPr>
        <w:spacing w:before="0" w:after="0" w:line="408" w:lineRule="exact"/>
        <w:ind w:left="0" w:right="0" w:firstLine="576"/>
        <w:jc w:val="left"/>
      </w:pPr>
      <w:r>
        <w:rPr/>
        <w:t xml:space="preserve">(a) The scope of work and cost estimates for each bid package;</w:t>
      </w:r>
    </w:p>
    <w:p>
      <w:pPr>
        <w:spacing w:before="0" w:after="0" w:line="408" w:lineRule="exact"/>
        <w:ind w:left="0" w:right="0" w:firstLine="576"/>
        <w:jc w:val="left"/>
      </w:pPr>
      <w:r>
        <w:rPr/>
        <w:t xml:space="preserve">(b) A proposed price and scope of work for the negotiated self-perform portion of the project;</w:t>
      </w:r>
    </w:p>
    <w:p>
      <w:pPr>
        <w:spacing w:before="0" w:after="0" w:line="408" w:lineRule="exact"/>
        <w:ind w:left="0" w:right="0" w:firstLine="576"/>
        <w:jc w:val="left"/>
      </w:pPr>
      <w:r>
        <w:rPr/>
        <w:t xml:space="preserve">(c) The bases used by the general contractor/construction manager to develop all cost estimates, including the negotiated self-perform portion of the project; and</w:t>
      </w:r>
    </w:p>
    <w:p>
      <w:pPr>
        <w:spacing w:before="0" w:after="0" w:line="408" w:lineRule="exact"/>
        <w:ind w:left="0" w:right="0" w:firstLine="576"/>
        <w:jc w:val="left"/>
      </w:pPr>
      <w:r>
        <w:rPr/>
        <w:t xml:space="preserve">(d) The general contractor/construction manager's updated inclusion plan for small business entities, disadvantaged business enterprises, and any other disadvantaged or underutilized businesses as the public body may designate in the public solicitation of proposals, as subcontractors and suppliers for the project;</w:t>
      </w:r>
    </w:p>
    <w:p>
      <w:pPr>
        <w:spacing w:before="0" w:after="0" w:line="408" w:lineRule="exact"/>
        <w:ind w:left="0" w:right="0" w:firstLine="576"/>
        <w:jc w:val="left"/>
      </w:pPr>
      <w:r>
        <w:rPr/>
        <w:t xml:space="preserve">(3) The public body and general contractor/construction manager may negotiate the scopes of work to be procured by bid and the price and scope of work for the negotiated self-perform portion of the project, if any;</w:t>
      </w:r>
    </w:p>
    <w:p>
      <w:pPr>
        <w:spacing w:before="0" w:after="0" w:line="408" w:lineRule="exact"/>
        <w:ind w:left="0" w:right="0" w:firstLine="576"/>
        <w:jc w:val="left"/>
      </w:pPr>
      <w:r>
        <w:rPr/>
        <w:t xml:space="preserve">(4) The negotiated self-perform portion of the project must not exceed 50 percent of the cost of the work to construct the project;</w:t>
      </w:r>
    </w:p>
    <w:p>
      <w:pPr>
        <w:spacing w:before="0" w:after="0" w:line="408" w:lineRule="exact"/>
        <w:ind w:left="0" w:right="0" w:firstLine="576"/>
        <w:jc w:val="left"/>
      </w:pPr>
      <w:r>
        <w:rPr/>
        <w:t xml:space="preserve">(5) Notwithstanding any contrary provision of this chapter, for a project that a public body has elected to procure as a heavy civil construction project under this chapter, at least 30 percent of the cost of the work to construct the project included in the negotiated maximum allowable construction cost must be procured through competitive sealed bidding in which bidding by the general contractor/construction manager or its subsidiaries is prohibited;</w:t>
      </w:r>
    </w:p>
    <w:p>
      <w:pPr>
        <w:spacing w:before="0" w:after="0" w:line="408" w:lineRule="exact"/>
        <w:ind w:left="0" w:right="0" w:firstLine="576"/>
        <w:jc w:val="left"/>
      </w:pPr>
      <w:r>
        <w:rPr/>
        <w:t xml:space="preserve">(6) Subject to the limitation of subsection (5) of this section, the public body may additionally negotiate with the general contractor/construction manager to determine on which scopes of work the general contractor/construction manager will be permitted to bid, if any;</w:t>
      </w:r>
    </w:p>
    <w:p>
      <w:pPr>
        <w:spacing w:before="0" w:after="0" w:line="408" w:lineRule="exact"/>
        <w:ind w:left="0" w:right="0" w:firstLine="576"/>
        <w:jc w:val="left"/>
      </w:pPr>
      <w:r>
        <w:rPr/>
        <w:t xml:space="preserve">(7) The public body and general contractor/construction manager shall negotiate, to the public body's satisfaction, a fair and reasonable inclusion plan;</w:t>
      </w:r>
    </w:p>
    <w:p>
      <w:pPr>
        <w:spacing w:before="0" w:after="0" w:line="408" w:lineRule="exact"/>
        <w:ind w:left="0" w:right="0" w:firstLine="576"/>
        <w:jc w:val="left"/>
      </w:pPr>
      <w:r>
        <w:rPr/>
        <w:t xml:space="preserve">(8) If the public body is unable to negotiate to its reasonable satisfaction a component of this section, negotiations with the firm must be terminated and the public body shall negotiate with the next highest scored firm and continue until an agreement is reached or the process is terminated; and</w:t>
      </w:r>
    </w:p>
    <w:p>
      <w:pPr>
        <w:spacing w:before="0" w:after="0" w:line="408" w:lineRule="exact"/>
        <w:ind w:left="0" w:right="0" w:firstLine="576"/>
        <w:jc w:val="left"/>
      </w:pPr>
      <w:r>
        <w:rPr/>
        <w:t xml:space="preserve">(9) For a project procured as a heavy civil construction project, an independent audit, paid for by the public body, must be conducted to confirm the proper accrual of costs as outlined in the contract. The public body shall define the scope of the audit in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capital projects advisory review board shall coordinate and consult with the office of minority and women's business enterprises, the department of enterprise services, the office of equity, community stakeholders and advocates, and subject matter experts to create best practices guidelines for increasing and sustaining access to contracting opportunities in alternative public works for minority, women, and veteran-owned businesses, and small businesses. In creating the guidelines, the board shall take into consideration the barriers to participation identified in the local government contracting report produced pursuant to section 16, chapter 434, Laws of 2019, information and recommendations from the 2019 Washington state disparity study and disparity studies of any other public body in Washington state, and successful diversity and inclusion policies being implemented by state and local governmental agencies. The best practices shall address, at a minimum, guidelines for use of race-neutral and race-conscious programs, elements of successful inclusion plans, the use of aspirational inclusion goals, evaluation of inclusion plans in the contract award process, and the evaluation of inclusion plans and past performance in public body certification and project approval processes under RCW 39.10.270 and 39.10.280. The board shall make the best practices guidelines available on its website by June 30, 2022, and should have a plan to update the practices to keep them relevant for use. Additionally, by June 30, 2022, the board shall report to the appropriate committees of the legislature regarding any recommendations for changes to state law that are advisable based upon the best practices guidelines.</w:t>
      </w:r>
    </w:p>
    <w:p>
      <w:pPr>
        <w:spacing w:before="0" w:after="0" w:line="408" w:lineRule="exact"/>
        <w:ind w:left="0" w:right="0" w:firstLine="576"/>
        <w:jc w:val="left"/>
      </w:pPr>
      <w:r>
        <w:rPr/>
        <w:t xml:space="preserve">(2) This section expires July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407</w:t>
      </w:r>
      <w:r>
        <w:rPr/>
        <w:t xml:space="preserve"> and 2013 c 222 s 21 are each amended to read as follows:</w:t>
      </w:r>
    </w:p>
    <w:p>
      <w:pPr>
        <w:spacing w:before="0" w:after="0" w:line="408" w:lineRule="exact"/>
        <w:ind w:left="0" w:right="0" w:firstLine="576"/>
        <w:jc w:val="left"/>
      </w:pPr>
      <w:r>
        <w:rPr/>
        <w:t xml:space="preserve">The alternative public works contracting procedures under chapter 39.10 RCW shall be terminated June 30, </w:t>
      </w:r>
      <w:r>
        <w:t>((</w:t>
      </w:r>
      <w:r>
        <w:rPr>
          <w:strike/>
        </w:rPr>
        <w:t xml:space="preserve">2021</w:t>
      </w:r>
      <w:r>
        <w:t>))</w:t>
      </w:r>
      <w:r>
        <w:rPr/>
        <w:t xml:space="preserve"> </w:t>
      </w:r>
      <w:r>
        <w:rPr>
          <w:u w:val="single"/>
        </w:rPr>
        <w:t xml:space="preserve">2031</w:t>
      </w:r>
      <w:r>
        <w:rPr/>
        <w:t xml:space="preserve">, as provided in RCW 43.131.408.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408</w:t>
      </w:r>
      <w:r>
        <w:rPr/>
        <w:t xml:space="preserve"> and 2019 c 212 s 13 are each amended to read as follows:</w:t>
      </w:r>
    </w:p>
    <w:p>
      <w:pPr>
        <w:spacing w:before="0" w:after="0" w:line="408" w:lineRule="exact"/>
        <w:ind w:left="0" w:right="0" w:firstLine="576"/>
        <w:jc w:val="left"/>
      </w:pPr>
      <w:r>
        <w:rPr/>
        <w:t xml:space="preserve">The following acts or parts of acts, as now existing or hereafter amended, are each repealed, effective June 30, </w:t>
      </w:r>
      <w:r>
        <w:t>((</w:t>
      </w:r>
      <w:r>
        <w:rPr>
          <w:strike/>
        </w:rPr>
        <w:t xml:space="preserve">2022</w:t>
      </w:r>
      <w:r>
        <w:t>))</w:t>
      </w:r>
      <w:r>
        <w:rPr/>
        <w:t xml:space="preserve"> </w:t>
      </w:r>
      <w:r>
        <w:rPr>
          <w:u w:val="single"/>
        </w:rPr>
        <w:t xml:space="preserve">2032</w:t>
      </w:r>
      <w:r>
        <w:rPr/>
        <w:t xml:space="preserve">:</w:t>
      </w:r>
    </w:p>
    <w:p>
      <w:pPr>
        <w:spacing w:before="0" w:after="0" w:line="408" w:lineRule="exact"/>
        <w:ind w:left="0" w:right="0" w:firstLine="576"/>
        <w:jc w:val="left"/>
      </w:pPr>
      <w:r>
        <w:rPr/>
        <w:t xml:space="preserve">(1) RCW 39.10.200 and 2010 1st sp.s. c 21 s 2, 2007 c 494 s 1, &amp; 1994 c 132 s 1;</w:t>
      </w:r>
    </w:p>
    <w:p>
      <w:pPr>
        <w:spacing w:before="0" w:after="0" w:line="408" w:lineRule="exact"/>
        <w:ind w:left="0" w:right="0" w:firstLine="576"/>
        <w:jc w:val="left"/>
      </w:pPr>
      <w:r>
        <w:rPr/>
        <w:t xml:space="preserve">(2) RCW 39.10.210 and </w:t>
      </w:r>
      <w:r>
        <w:rPr>
          <w:u w:val="single"/>
        </w:rPr>
        <w:t xml:space="preserve">2021 c ... s 1 (section 1 of this act),</w:t>
      </w:r>
      <w:r>
        <w:rPr/>
        <w:t xml:space="preserve"> 2019 c 212 s 1, 2014 c 42 s 1, &amp; 2013 c 222 s 1;</w:t>
      </w:r>
    </w:p>
    <w:p>
      <w:pPr>
        <w:spacing w:before="0" w:after="0" w:line="408" w:lineRule="exact"/>
        <w:ind w:left="0" w:right="0" w:firstLine="576"/>
        <w:jc w:val="left"/>
      </w:pPr>
      <w:r>
        <w:rPr/>
        <w:t xml:space="preserve">(3) RCW 39.10.220 and </w:t>
      </w:r>
      <w:r>
        <w:rPr>
          <w:u w:val="single"/>
        </w:rPr>
        <w:t xml:space="preserve">2021 c ... s 2 (section 2 of this act),</w:t>
      </w:r>
      <w:r>
        <w:rPr/>
        <w:t xml:space="preserve"> 2013 c 222 s 2, 2007 c 494 s 102, &amp; 2005 c 377 s 1;</w:t>
      </w:r>
    </w:p>
    <w:p>
      <w:pPr>
        <w:spacing w:before="0" w:after="0" w:line="408" w:lineRule="exact"/>
        <w:ind w:left="0" w:right="0" w:firstLine="576"/>
        <w:jc w:val="left"/>
      </w:pPr>
      <w:r>
        <w:rPr/>
        <w:t xml:space="preserve">(4) RCW 39.10.230 and </w:t>
      </w:r>
      <w:r>
        <w:rPr>
          <w:u w:val="single"/>
        </w:rPr>
        <w:t xml:space="preserve">2021 c ... s 3 (section 3 of this act),</w:t>
      </w:r>
      <w:r>
        <w:rPr/>
        <w:t xml:space="preserve"> 2013 c 222 s 3, 2010 1st sp.s. c 21 s 3, 2009 c 75 s 1, 2007 c 494 s 103, &amp; 2005 c 377 s 2;</w:t>
      </w:r>
    </w:p>
    <w:p>
      <w:pPr>
        <w:spacing w:before="0" w:after="0" w:line="408" w:lineRule="exact"/>
        <w:ind w:left="0" w:right="0" w:firstLine="576"/>
        <w:jc w:val="left"/>
      </w:pPr>
      <w:r>
        <w:rPr/>
        <w:t xml:space="preserve">(5) RCW 39.10.240 and </w:t>
      </w:r>
      <w:r>
        <w:rPr>
          <w:u w:val="single"/>
        </w:rPr>
        <w:t xml:space="preserve">2021 c ... s 4 (section 4 of this act),</w:t>
      </w:r>
      <w:r>
        <w:rPr/>
        <w:t xml:space="preserve"> 2013 c 222 s 4</w:t>
      </w:r>
      <w:r>
        <w:rPr>
          <w:u w:val="single"/>
        </w:rPr>
        <w:t xml:space="preserve">,</w:t>
      </w:r>
      <w:r>
        <w:rPr/>
        <w:t xml:space="preserve"> &amp; 2007 c 494 s 104;</w:t>
      </w:r>
    </w:p>
    <w:p>
      <w:pPr>
        <w:spacing w:before="0" w:after="0" w:line="408" w:lineRule="exact"/>
        <w:ind w:left="0" w:right="0" w:firstLine="576"/>
        <w:jc w:val="left"/>
      </w:pPr>
      <w:r>
        <w:rPr/>
        <w:t xml:space="preserve">(6) RCW 39.10.250 and </w:t>
      </w:r>
      <w:r>
        <w:rPr>
          <w:u w:val="single"/>
        </w:rPr>
        <w:t xml:space="preserve">2021 c ... s 5 (section 5 of this act),</w:t>
      </w:r>
      <w:r>
        <w:rPr/>
        <w:t xml:space="preserve"> 2019 c 212 s 2, 2013 c 222 s 5, 2009 c 75 s 2, &amp; 2007 c 494 s 105;</w:t>
      </w:r>
    </w:p>
    <w:p>
      <w:pPr>
        <w:spacing w:before="0" w:after="0" w:line="408" w:lineRule="exact"/>
        <w:ind w:left="0" w:right="0" w:firstLine="576"/>
        <w:jc w:val="left"/>
      </w:pPr>
      <w:r>
        <w:rPr/>
        <w:t xml:space="preserve">(7) RCW 39.10.260 and 2013 c 222 s 6 &amp; 2007 c 494 s 106;</w:t>
      </w:r>
    </w:p>
    <w:p>
      <w:pPr>
        <w:spacing w:before="0" w:after="0" w:line="408" w:lineRule="exact"/>
        <w:ind w:left="0" w:right="0" w:firstLine="576"/>
        <w:jc w:val="left"/>
      </w:pPr>
      <w:r>
        <w:rPr/>
        <w:t xml:space="preserve">(8) RCW 39.10.270 and 2019 c 212 s 3, 2017 c 211 s 1, 2013 c 222 s 7, 2009 c 75 s 3, &amp; 2007 c 494 s 107;</w:t>
      </w:r>
    </w:p>
    <w:p>
      <w:pPr>
        <w:spacing w:before="0" w:after="0" w:line="408" w:lineRule="exact"/>
        <w:ind w:left="0" w:right="0" w:firstLine="576"/>
        <w:jc w:val="left"/>
      </w:pPr>
      <w:r>
        <w:rPr/>
        <w:t xml:space="preserve">(9) RCW 39.10.280 and 2014 c 42 s 2, 2013 c 222 s 8, &amp; 2007 c 494 s 108;</w:t>
      </w:r>
    </w:p>
    <w:p>
      <w:pPr>
        <w:spacing w:before="0" w:after="0" w:line="408" w:lineRule="exact"/>
        <w:ind w:left="0" w:right="0" w:firstLine="576"/>
        <w:jc w:val="left"/>
      </w:pPr>
      <w:r>
        <w:rPr/>
        <w:t xml:space="preserve">(10) RCW 39.10.290 and 2007 c 494 s 109;</w:t>
      </w:r>
    </w:p>
    <w:p>
      <w:pPr>
        <w:spacing w:before="0" w:after="0" w:line="408" w:lineRule="exact"/>
        <w:ind w:left="0" w:right="0" w:firstLine="576"/>
        <w:jc w:val="left"/>
      </w:pPr>
      <w:r>
        <w:rPr/>
        <w:t xml:space="preserve">(11) RCW 39.10.300 and </w:t>
      </w:r>
      <w:r>
        <w:rPr>
          <w:u w:val="single"/>
        </w:rPr>
        <w:t xml:space="preserve">2021 c ... s 6 (section 6 of this act),</w:t>
      </w:r>
      <w:r>
        <w:rPr/>
        <w:t xml:space="preserve"> 2019 c 212 s 4, 2013 c 222 s 9, 2009 c 75 s 4, &amp; 2007 c 494 s 201;</w:t>
      </w:r>
    </w:p>
    <w:p>
      <w:pPr>
        <w:spacing w:before="0" w:after="0" w:line="408" w:lineRule="exact"/>
        <w:ind w:left="0" w:right="0" w:firstLine="576"/>
        <w:jc w:val="left"/>
      </w:pPr>
      <w:r>
        <w:rPr/>
        <w:t xml:space="preserve">(12) RCW 39.10.320 and 2019 c 212 s 5, 2013 c 222 s 10, 2007 c 494 s 203, &amp; 1994 c 132 s 7;</w:t>
      </w:r>
    </w:p>
    <w:p>
      <w:pPr>
        <w:spacing w:before="0" w:after="0" w:line="408" w:lineRule="exact"/>
        <w:ind w:left="0" w:right="0" w:firstLine="576"/>
        <w:jc w:val="left"/>
      </w:pPr>
      <w:r>
        <w:rPr/>
        <w:t xml:space="preserve">(13) RCW 39.10.330 and </w:t>
      </w:r>
      <w:r>
        <w:rPr>
          <w:u w:val="single"/>
        </w:rPr>
        <w:t xml:space="preserve">2021 c ... s 7 (section 7 of this act),</w:t>
      </w:r>
      <w:r>
        <w:rPr/>
        <w:t xml:space="preserve"> 2019 c 212 s 6, 2014 c 19 s 1, 2013 c 222 s 11, 2009 c 75 s 5, &amp; 2007 c 494 s 204;</w:t>
      </w:r>
    </w:p>
    <w:p>
      <w:pPr>
        <w:spacing w:before="0" w:after="0" w:line="408" w:lineRule="exact"/>
        <w:ind w:left="0" w:right="0" w:firstLine="576"/>
        <w:jc w:val="left"/>
      </w:pPr>
      <w:r>
        <w:rPr/>
        <w:t xml:space="preserve">(14) RCW 39.10.340 and 2014 c 42 s 3, 2013 c 222 s 12, &amp; 2007 c 494 s 301;</w:t>
      </w:r>
    </w:p>
    <w:p>
      <w:pPr>
        <w:spacing w:before="0" w:after="0" w:line="408" w:lineRule="exact"/>
        <w:ind w:left="0" w:right="0" w:firstLine="576"/>
        <w:jc w:val="left"/>
      </w:pPr>
      <w:r>
        <w:rPr/>
        <w:t xml:space="preserve">(15) RCW 39.10.350 and </w:t>
      </w:r>
      <w:r>
        <w:rPr>
          <w:u w:val="single"/>
        </w:rPr>
        <w:t xml:space="preserve">2021 c ... s 8 (section 8 of this act),</w:t>
      </w:r>
      <w:r>
        <w:rPr/>
        <w:t xml:space="preserve"> 2014 c 42 s 4</w:t>
      </w:r>
      <w:r>
        <w:rPr>
          <w:u w:val="single"/>
        </w:rPr>
        <w:t xml:space="preserve">,</w:t>
      </w:r>
      <w:r>
        <w:rPr/>
        <w:t xml:space="preserve"> &amp; 2007 c 494 s 302;</w:t>
      </w:r>
    </w:p>
    <w:p>
      <w:pPr>
        <w:spacing w:before="0" w:after="0" w:line="408" w:lineRule="exact"/>
        <w:ind w:left="0" w:right="0" w:firstLine="576"/>
        <w:jc w:val="left"/>
      </w:pPr>
      <w:r>
        <w:rPr/>
        <w:t xml:space="preserve">(16) RCW 39.10.360 and </w:t>
      </w:r>
      <w:r>
        <w:rPr>
          <w:u w:val="single"/>
        </w:rPr>
        <w:t xml:space="preserve">2021 c ... s 9 (section 9 of this act),</w:t>
      </w:r>
      <w:r>
        <w:rPr/>
        <w:t xml:space="preserve"> 2014 c 42 s 5, 2013 c 222 s 13, 2009 c 75 s 6, &amp; 2007 c 494 s 303;</w:t>
      </w:r>
    </w:p>
    <w:p>
      <w:pPr>
        <w:spacing w:before="0" w:after="0" w:line="408" w:lineRule="exact"/>
        <w:ind w:left="0" w:right="0" w:firstLine="576"/>
        <w:jc w:val="left"/>
      </w:pPr>
      <w:r>
        <w:rPr/>
        <w:t xml:space="preserve">(17) RCW 39.10.370 and </w:t>
      </w:r>
      <w:r>
        <w:rPr>
          <w:u w:val="single"/>
        </w:rPr>
        <w:t xml:space="preserve">2021 c ... s 10 (section 10 of this act),</w:t>
      </w:r>
      <w:r>
        <w:rPr/>
        <w:t xml:space="preserve"> 2014 c 42 s 6</w:t>
      </w:r>
      <w:r>
        <w:rPr>
          <w:u w:val="single"/>
        </w:rPr>
        <w:t xml:space="preserve">,</w:t>
      </w:r>
      <w:r>
        <w:rPr/>
        <w:t xml:space="preserve"> &amp; 2007 c 494 s 304;</w:t>
      </w:r>
    </w:p>
    <w:p>
      <w:pPr>
        <w:spacing w:before="0" w:after="0" w:line="408" w:lineRule="exact"/>
        <w:ind w:left="0" w:right="0" w:firstLine="576"/>
        <w:jc w:val="left"/>
      </w:pPr>
      <w:r>
        <w:rPr/>
        <w:t xml:space="preserve">(18) RCW 39.10.380 and </w:t>
      </w:r>
      <w:r>
        <w:rPr>
          <w:u w:val="single"/>
        </w:rPr>
        <w:t xml:space="preserve">2021 c ... s 11 (section 11 of this act),</w:t>
      </w:r>
      <w:r>
        <w:rPr/>
        <w:t xml:space="preserve"> 2013 c 222 s 14</w:t>
      </w:r>
      <w:r>
        <w:rPr>
          <w:u w:val="single"/>
        </w:rPr>
        <w:t xml:space="preserve">,</w:t>
      </w:r>
      <w:r>
        <w:rPr/>
        <w:t xml:space="preserve"> &amp; 2007 c 494 s 305;</w:t>
      </w:r>
    </w:p>
    <w:p>
      <w:pPr>
        <w:spacing w:before="0" w:after="0" w:line="408" w:lineRule="exact"/>
        <w:ind w:left="0" w:right="0" w:firstLine="576"/>
        <w:jc w:val="left"/>
      </w:pPr>
      <w:r>
        <w:rPr/>
        <w:t xml:space="preserve">(19) RCW 39.10.385 and </w:t>
      </w:r>
      <w:r>
        <w:rPr>
          <w:u w:val="single"/>
        </w:rPr>
        <w:t xml:space="preserve">2021 c ... s 12 (section 12 of this act),</w:t>
      </w:r>
      <w:r>
        <w:rPr/>
        <w:t xml:space="preserve"> 2013 c 222 s 15</w:t>
      </w:r>
      <w:r>
        <w:rPr>
          <w:u w:val="single"/>
        </w:rPr>
        <w:t xml:space="preserve">,</w:t>
      </w:r>
      <w:r>
        <w:rPr/>
        <w:t xml:space="preserve"> &amp; 2010 c 163 s 1;</w:t>
      </w:r>
    </w:p>
    <w:p>
      <w:pPr>
        <w:spacing w:before="0" w:after="0" w:line="408" w:lineRule="exact"/>
        <w:ind w:left="0" w:right="0" w:firstLine="576"/>
        <w:jc w:val="left"/>
      </w:pPr>
      <w:r>
        <w:rPr/>
        <w:t xml:space="preserve">(20) RCW 39.10.390 and </w:t>
      </w:r>
      <w:r>
        <w:rPr>
          <w:u w:val="single"/>
        </w:rPr>
        <w:t xml:space="preserve">2021 c ... s 13 (section 13 of this act),</w:t>
      </w:r>
      <w:r>
        <w:rPr/>
        <w:t xml:space="preserve"> 2014 c 42 s 7, 2013 c 222 s 16, &amp; 2007 c 494 s 306;</w:t>
      </w:r>
    </w:p>
    <w:p>
      <w:pPr>
        <w:spacing w:before="0" w:after="0" w:line="408" w:lineRule="exact"/>
        <w:ind w:left="0" w:right="0" w:firstLine="576"/>
        <w:jc w:val="left"/>
      </w:pPr>
      <w:r>
        <w:rPr/>
        <w:t xml:space="preserve">(21) RCW 39.10.400 and </w:t>
      </w:r>
      <w:r>
        <w:rPr>
          <w:u w:val="single"/>
        </w:rPr>
        <w:t xml:space="preserve">2021 c ... s 14 (section 14 of this act),</w:t>
      </w:r>
      <w:r>
        <w:rPr/>
        <w:t xml:space="preserve"> 2013 c 222 s 17</w:t>
      </w:r>
      <w:r>
        <w:rPr>
          <w:u w:val="single"/>
        </w:rPr>
        <w:t xml:space="preserve">,</w:t>
      </w:r>
      <w:r>
        <w:rPr/>
        <w:t xml:space="preserve"> &amp; 2007 c 494 s 307;</w:t>
      </w:r>
    </w:p>
    <w:p>
      <w:pPr>
        <w:spacing w:before="0" w:after="0" w:line="408" w:lineRule="exact"/>
        <w:ind w:left="0" w:right="0" w:firstLine="576"/>
        <w:jc w:val="left"/>
      </w:pPr>
      <w:r>
        <w:rPr/>
        <w:t xml:space="preserve">(22) RCW 39.10.410 and 2007 c 494 s 308;</w:t>
      </w:r>
    </w:p>
    <w:p>
      <w:pPr>
        <w:spacing w:before="0" w:after="0" w:line="408" w:lineRule="exact"/>
        <w:ind w:left="0" w:right="0" w:firstLine="576"/>
        <w:jc w:val="left"/>
      </w:pPr>
      <w:r>
        <w:rPr/>
        <w:t xml:space="preserve">(23) RCW 39.10.420 and 2019 c 212 s 7, 2017 c 136 s 1, &amp; 2016 c 52 s 1;</w:t>
      </w:r>
    </w:p>
    <w:p>
      <w:pPr>
        <w:spacing w:before="0" w:after="0" w:line="408" w:lineRule="exact"/>
        <w:ind w:left="0" w:right="0" w:firstLine="576"/>
        <w:jc w:val="left"/>
      </w:pPr>
      <w:r>
        <w:rPr/>
        <w:t xml:space="preserve">(24) RCW 39.10.430 and </w:t>
      </w:r>
      <w:r>
        <w:rPr>
          <w:u w:val="single"/>
        </w:rPr>
        <w:t xml:space="preserve">2021 c ... s 15 (section 15 of this act),</w:t>
      </w:r>
      <w:r>
        <w:rPr/>
        <w:t xml:space="preserve"> 2019 c 212 s 8</w:t>
      </w:r>
      <w:r>
        <w:rPr>
          <w:u w:val="single"/>
        </w:rPr>
        <w:t xml:space="preserve">,</w:t>
      </w:r>
      <w:r>
        <w:rPr/>
        <w:t xml:space="preserve"> &amp; 2007 c 494 s 402;</w:t>
      </w:r>
    </w:p>
    <w:p>
      <w:pPr>
        <w:spacing w:before="0" w:after="0" w:line="408" w:lineRule="exact"/>
        <w:ind w:left="0" w:right="0" w:firstLine="576"/>
        <w:jc w:val="left"/>
      </w:pPr>
      <w:r>
        <w:rPr/>
        <w:t xml:space="preserve">(25) RCW 39.10.440 and </w:t>
      </w:r>
      <w:r>
        <w:rPr>
          <w:u w:val="single"/>
        </w:rPr>
        <w:t xml:space="preserve">2021 c ... s 16 (section 16 of this act),</w:t>
      </w:r>
      <w:r>
        <w:rPr/>
        <w:t xml:space="preserve"> 2019 c 212 s 9, 2015 c 173 s 1, 2013 c 222 s 19, &amp; 2007 c 494 s 403;</w:t>
      </w:r>
    </w:p>
    <w:p>
      <w:pPr>
        <w:spacing w:before="0" w:after="0" w:line="408" w:lineRule="exact"/>
        <w:ind w:left="0" w:right="0" w:firstLine="576"/>
        <w:jc w:val="left"/>
      </w:pPr>
      <w:r>
        <w:rPr/>
        <w:t xml:space="preserve">(26) RCW 39.10.450 and 2019 c 212 s 10, 2012 c 102 s 2, &amp; 2007 c 494 s 404;</w:t>
      </w:r>
    </w:p>
    <w:p>
      <w:pPr>
        <w:spacing w:before="0" w:after="0" w:line="408" w:lineRule="exact"/>
        <w:ind w:left="0" w:right="0" w:firstLine="576"/>
        <w:jc w:val="left"/>
      </w:pPr>
      <w:r>
        <w:rPr/>
        <w:t xml:space="preserve">(27) RCW 39.10.460 and </w:t>
      </w:r>
      <w:r>
        <w:rPr>
          <w:u w:val="single"/>
        </w:rPr>
        <w:t xml:space="preserve">2021 c ... s 17 (section 17 of this act),</w:t>
      </w:r>
      <w:r>
        <w:rPr/>
        <w:t xml:space="preserve"> 2012 c 102 s 3</w:t>
      </w:r>
      <w:r>
        <w:rPr>
          <w:u w:val="single"/>
        </w:rPr>
        <w:t xml:space="preserve">,</w:t>
      </w:r>
      <w:r>
        <w:rPr/>
        <w:t xml:space="preserve"> &amp; 2007 c 494 s 405;</w:t>
      </w:r>
    </w:p>
    <w:p>
      <w:pPr>
        <w:spacing w:before="0" w:after="0" w:line="408" w:lineRule="exact"/>
        <w:ind w:left="0" w:right="0" w:firstLine="576"/>
        <w:jc w:val="left"/>
      </w:pPr>
      <w:r>
        <w:rPr/>
        <w:t xml:space="preserve">(28) RCW 39.10.470 and 2019 c 212 s 11, 2014 c 19 s 2, 2005 c 274 s 275, &amp; 1994 c 132 s 10;</w:t>
      </w:r>
    </w:p>
    <w:p>
      <w:pPr>
        <w:spacing w:before="0" w:after="0" w:line="408" w:lineRule="exact"/>
        <w:ind w:left="0" w:right="0" w:firstLine="576"/>
        <w:jc w:val="left"/>
      </w:pPr>
      <w:r>
        <w:rPr/>
        <w:t xml:space="preserve">(29) RCW 39.10.480 and 1994 c 132 s 9;</w:t>
      </w:r>
    </w:p>
    <w:p>
      <w:pPr>
        <w:spacing w:before="0" w:after="0" w:line="408" w:lineRule="exact"/>
        <w:ind w:left="0" w:right="0" w:firstLine="576"/>
        <w:jc w:val="left"/>
      </w:pPr>
      <w:r>
        <w:rPr/>
        <w:t xml:space="preserve">(30) RCW 39.10.490 and </w:t>
      </w:r>
      <w:r>
        <w:rPr>
          <w:u w:val="single"/>
        </w:rPr>
        <w:t xml:space="preserve">2021 c ... s 18 (section 18 of this act),</w:t>
      </w:r>
      <w:r>
        <w:rPr/>
        <w:t xml:space="preserve"> 2013 c 222 s 20, 2007 c 494 s 501, &amp; 2001 c 328 s 5;</w:t>
      </w:r>
    </w:p>
    <w:p>
      <w:pPr>
        <w:spacing w:before="0" w:after="0" w:line="408" w:lineRule="exact"/>
        <w:ind w:left="0" w:right="0" w:firstLine="576"/>
        <w:jc w:val="left"/>
      </w:pPr>
      <w:r>
        <w:rPr/>
        <w:t xml:space="preserve">(31) RCW 39.10.900 and 1994 c 132 s 13;</w:t>
      </w:r>
    </w:p>
    <w:p>
      <w:pPr>
        <w:spacing w:before="0" w:after="0" w:line="408" w:lineRule="exact"/>
        <w:ind w:left="0" w:right="0" w:firstLine="576"/>
        <w:jc w:val="left"/>
      </w:pPr>
      <w:r>
        <w:rPr/>
        <w:t xml:space="preserve">(32) RCW 39.10.901 and 1994 c 132 s 14;</w:t>
      </w:r>
    </w:p>
    <w:p>
      <w:pPr>
        <w:spacing w:before="0" w:after="0" w:line="408" w:lineRule="exact"/>
        <w:ind w:left="0" w:right="0" w:firstLine="576"/>
        <w:jc w:val="left"/>
      </w:pPr>
      <w:r>
        <w:rPr/>
        <w:t xml:space="preserve">(33) RCW 39.10.903 and 2007 c 494 s 510;</w:t>
      </w:r>
    </w:p>
    <w:p>
      <w:pPr>
        <w:spacing w:before="0" w:after="0" w:line="408" w:lineRule="exact"/>
        <w:ind w:left="0" w:right="0" w:firstLine="576"/>
        <w:jc w:val="left"/>
      </w:pPr>
      <w:r>
        <w:rPr/>
        <w:t xml:space="preserve">(34) RCW 39.10.904 and 2007 c 494 s 512; </w:t>
      </w:r>
      <w:r>
        <w:t>((</w:t>
      </w:r>
      <w:r>
        <w:rPr>
          <w:strike/>
        </w:rPr>
        <w:t xml:space="preserve">and</w:t>
      </w:r>
      <w:r>
        <w:t>))</w:t>
      </w:r>
    </w:p>
    <w:p>
      <w:pPr>
        <w:spacing w:before="0" w:after="0" w:line="408" w:lineRule="exact"/>
        <w:ind w:left="0" w:right="0" w:firstLine="576"/>
        <w:jc w:val="left"/>
      </w:pPr>
      <w:r>
        <w:rPr/>
        <w:t xml:space="preserve">(35) RCW 39.10.905 and 2007 c 494 s 513</w:t>
      </w:r>
      <w:r>
        <w:rPr>
          <w:u w:val="single"/>
        </w:rPr>
        <w:t xml:space="preserve">; and</w:t>
      </w:r>
    </w:p>
    <w:p>
      <w:pPr>
        <w:spacing w:before="0" w:after="0" w:line="408" w:lineRule="exact"/>
        <w:ind w:left="0" w:right="0" w:firstLine="576"/>
        <w:jc w:val="left"/>
      </w:pPr>
      <w:r>
        <w:rPr>
          <w:u w:val="single"/>
        </w:rPr>
        <w:t xml:space="preserve">(36) RCW 39.10.--- and 2021 c ... s 19 (section 19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the Capital Projects Advisory Review Board (CPARB) members to be knowledgeable or have experience in state and federal laws, rules, and best practices concerning public contracting for minority, women, and veteran-owned businesses and small businesses.</w:t>
      </w:r>
    </w:p>
    <w:p>
      <w:pPr>
        <w:spacing w:before="0" w:after="0" w:line="408" w:lineRule="exact"/>
        <w:ind w:left="0" w:right="0" w:firstLine="576"/>
        <w:jc w:val="left"/>
      </w:pPr>
      <w:r>
        <w:rPr/>
        <w:t xml:space="preserve">(2) Requires CPARB to reflect the gender, racial, ethnic, and geographic diversity of the state, including the interests of persons with disabilities.</w:t>
      </w:r>
    </w:p>
    <w:p>
      <w:pPr>
        <w:spacing w:before="0" w:after="0" w:line="408" w:lineRule="exact"/>
        <w:ind w:left="0" w:right="0" w:firstLine="576"/>
        <w:jc w:val="left"/>
      </w:pPr>
      <w:r>
        <w:rPr/>
        <w:t xml:space="preserve">(3) Changes CPARB duties from recommending policies to further enhance equity to enhance equitable participation by disadvantaged business enterprises in capital construction projects.</w:t>
      </w:r>
    </w:p>
    <w:p>
      <w:pPr>
        <w:spacing w:before="0" w:after="0" w:line="408" w:lineRule="exact"/>
        <w:ind w:left="0" w:right="0" w:firstLine="576"/>
        <w:jc w:val="left"/>
      </w:pPr>
      <w:r>
        <w:rPr/>
        <w:t xml:space="preserve">(4) Requires CPARB to continue to collect quantitative and qualitative data on alternative public works contracting procedures to inform their work.</w:t>
      </w:r>
    </w:p>
    <w:p>
      <w:pPr>
        <w:spacing w:before="0" w:after="0" w:line="408" w:lineRule="exact"/>
        <w:ind w:left="0" w:right="0" w:firstLine="576"/>
        <w:jc w:val="left"/>
      </w:pPr>
      <w:r>
        <w:rPr/>
        <w:t xml:space="preserve">(5) Requires the Project Review Committee (PRC) to include a balance of public and private sector representatives.</w:t>
      </w:r>
    </w:p>
    <w:p>
      <w:pPr>
        <w:spacing w:before="0" w:after="0" w:line="408" w:lineRule="exact"/>
        <w:ind w:left="0" w:right="0" w:firstLine="576"/>
        <w:jc w:val="left"/>
      </w:pPr>
      <w:r>
        <w:rPr/>
        <w:t xml:space="preserve">(6) Requires PRC panel members to include a member representing the interests of disadvantaged business enterprises.</w:t>
      </w:r>
    </w:p>
    <w:p>
      <w:pPr>
        <w:spacing w:before="0" w:after="0" w:line="408" w:lineRule="exact"/>
        <w:ind w:left="0" w:right="0" w:firstLine="576"/>
        <w:jc w:val="left"/>
      </w:pPr>
      <w:r>
        <w:rPr/>
        <w:t xml:space="preserve">(7) Adds minority, women, and veteran-owned businesses along with small businesses participation to the reporting and development of best practices in the design-build demonstration project.</w:t>
      </w:r>
    </w:p>
    <w:p>
      <w:pPr>
        <w:spacing w:before="0" w:after="0" w:line="408" w:lineRule="exact"/>
        <w:ind w:left="0" w:right="0" w:firstLine="576"/>
        <w:jc w:val="left"/>
      </w:pPr>
      <w:r>
        <w:rPr/>
        <w:t xml:space="preserve">(8) Requires evaluation factors for design build qualifications, instead of for finalist proposals, and for general contractor/construction manager qualifications to include the contractor's inclusion plan for small business entities and disadvantaged business enterprises as subconsultants, subcontractors, and suppliers for the project.</w:t>
      </w:r>
    </w:p>
    <w:p>
      <w:pPr>
        <w:spacing w:before="0" w:after="0" w:line="408" w:lineRule="exact"/>
        <w:ind w:left="0" w:right="0" w:firstLine="576"/>
        <w:jc w:val="left"/>
      </w:pPr>
      <w:r>
        <w:rPr/>
        <w:t xml:space="preserve">(9) Requires design bid firms to report its utilization of minority and women's business enterprises certified businesses and veteran certified businesses to the office of minority and women's business enterprises.</w:t>
      </w:r>
    </w:p>
    <w:p>
      <w:pPr>
        <w:spacing w:before="0" w:after="0" w:line="408" w:lineRule="exact"/>
        <w:ind w:left="0" w:right="0" w:firstLine="576"/>
        <w:jc w:val="left"/>
      </w:pPr>
      <w:r>
        <w:rPr/>
        <w:t xml:space="preserve">(10) Requires subcontractor bid packages to be prepared to reduce barriers for and increase participation by disadvantaged business enterprises.</w:t>
      </w:r>
    </w:p>
    <w:p>
      <w:pPr>
        <w:spacing w:before="0" w:after="0" w:line="408" w:lineRule="exact"/>
        <w:ind w:left="0" w:right="0" w:firstLine="576"/>
        <w:jc w:val="left"/>
      </w:pPr>
      <w:r>
        <w:rPr/>
        <w:t xml:space="preserve">(11) Requires public bodies to prioritize efforts to solicit proposals from disadvantaged businesses for job order contracts and to include a member with knowledge and experience in state and federal laws, rules, and best practices concerning public contracting for minority, women, and veteran-owned businesses and small businesses on the job order selection committee.</w:t>
      </w:r>
    </w:p>
    <w:p>
      <w:pPr>
        <w:spacing w:before="0" w:after="0" w:line="408" w:lineRule="exact"/>
        <w:ind w:left="0" w:right="0" w:firstLine="576"/>
        <w:jc w:val="left"/>
      </w:pPr>
      <w:r>
        <w:rPr/>
        <w:t xml:space="preserve">(12) Makes consistent that notifications should be encouraged to be posted on websites for business associations, the office of minority and women's business enterprises, and other locations and mediums.</w:t>
      </w:r>
    </w:p>
    <w:p>
      <w:pPr>
        <w:spacing w:before="0" w:after="0" w:line="408" w:lineRule="exact"/>
        <w:ind w:left="0" w:right="0" w:firstLine="576"/>
        <w:jc w:val="left"/>
      </w:pPr>
      <w:r>
        <w:rPr/>
        <w:t xml:space="preserve">(13) Makes nonsubstantive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f9d436f40a4211" /></Relationships>
</file>