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2f501714f4857" /></Relationships>
</file>

<file path=word/document.xml><?xml version="1.0" encoding="utf-8"?>
<w:document xmlns:w="http://schemas.openxmlformats.org/wordprocessingml/2006/main">
  <w:body>
    <w:p>
      <w:r>
        <w:rPr>
          <w:b/>
        </w:rPr>
        <w:r>
          <w:rPr/>
          <w:t xml:space="preserve">5051-S2.E</w:t>
        </w:r>
      </w:r>
      <w:r>
        <w:rPr>
          <w:b/>
        </w:rPr>
        <w:t xml:space="preserve"> </w:t>
        <w:t xml:space="preserve">AMH</w:t>
      </w:r>
      <w:r>
        <w:rPr>
          <w:b/>
        </w:rPr>
        <w:t xml:space="preserve"> </w:t>
        <w:r>
          <w:rPr/>
          <w:t xml:space="preserve">APP</w:t>
        </w:r>
      </w:r>
      <w:r>
        <w:rPr>
          <w:b/>
        </w:rPr>
        <w:t xml:space="preserve"> </w:t>
        <w:r>
          <w:rPr/>
          <w:t xml:space="preserve">H1458.2</w:t>
        </w:r>
      </w:r>
      <w:r>
        <w:rPr>
          <w:b/>
        </w:rPr>
        <w:t xml:space="preserve"> - NOT FOR FLOOR USE</w:t>
      </w:r>
    </w:p>
    <w:p>
      <w:pPr>
        <w:ind w:left="0" w:right="0" w:firstLine="576"/>
      </w:pPr>
      <w:r>
        <w:rPr/>
        <w:t xml:space="preserve"> </w:t>
      </w:r>
    </w:p>
    <w:p>
      <w:pPr>
        <w:spacing w:before="480" w:after="0" w:line="408" w:lineRule="exact"/>
      </w:pPr>
      <w:r>
        <w:rPr>
          <w:b/>
          <w:u w:val="single"/>
        </w:rPr>
        <w:t xml:space="preserve">E2SSB 5051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21</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p>
    <w:p>
      <w:pPr>
        <w:spacing w:before="0" w:after="0" w:line="408" w:lineRule="exact"/>
        <w:ind w:left="0" w:right="0" w:firstLine="576"/>
        <w:jc w:val="left"/>
      </w:pPr>
      <w:r>
        <w:t>((</w:t>
      </w:r>
      <w:r>
        <w:rPr>
          <w:strike/>
        </w:rPr>
        <w:t xml:space="preserve">(2) The governor shall appoint one officer</w:t>
      </w:r>
      <w:r>
        <w:t>))</w:t>
      </w:r>
      <w:r>
        <w:rPr/>
        <w:t xml:space="preserve"> </w:t>
      </w:r>
      <w:r>
        <w:rPr>
          <w:u w:val="single"/>
        </w:rPr>
        <w:t xml:space="preserve">The governor shall additionally appoint an alternate incumbent chief of police who may perform commission duties in place of the appointed incumbent chief if that person is unavailable;</w:t>
      </w:r>
    </w:p>
    <w:p>
      <w:pPr>
        <w:spacing w:before="0" w:after="0" w:line="408" w:lineRule="exact"/>
        <w:ind w:left="0" w:right="0" w:firstLine="576"/>
        <w:jc w:val="left"/>
      </w:pPr>
      <w:r>
        <w:rPr>
          <w:u w:val="single"/>
        </w:rPr>
        <w:t xml:space="preserve">(b) Two officers</w:t>
      </w:r>
      <w:r>
        <w:rPr/>
        <w:t xml:space="preserve"> at or below the level of first line supervisor </w:t>
      </w:r>
      <w:r>
        <w:rPr>
          <w:u w:val="single"/>
        </w:rPr>
        <w:t xml:space="preserve">who:</w:t>
      </w:r>
    </w:p>
    <w:p>
      <w:pPr>
        <w:spacing w:before="0" w:after="0" w:line="408" w:lineRule="exact"/>
        <w:ind w:left="0" w:right="0" w:firstLine="576"/>
        <w:jc w:val="left"/>
      </w:pPr>
      <w:r>
        <w:rPr>
          <w:u w:val="single"/>
        </w:rPr>
        <w:t xml:space="preserve">(i) Have at least ten years' experience as law enforcement officers;</w:t>
      </w:r>
    </w:p>
    <w:p>
      <w:pPr>
        <w:spacing w:before="0" w:after="0" w:line="408" w:lineRule="exact"/>
        <w:ind w:left="0" w:right="0" w:firstLine="576"/>
        <w:jc w:val="left"/>
      </w:pPr>
      <w:r>
        <w:rPr>
          <w:u w:val="single"/>
        </w:rPr>
        <w:t xml:space="preserve">(ii) Are</w:t>
      </w:r>
      <w:r>
        <w:rPr/>
        <w:t xml:space="preserve"> from </w:t>
      </w:r>
      <w:r>
        <w:t>((</w:t>
      </w:r>
      <w:r>
        <w:rPr>
          <w:strike/>
        </w:rPr>
        <w:t xml:space="preserve">a county</w:t>
      </w:r>
      <w:r>
        <w:t>))</w:t>
      </w:r>
      <w:r>
        <w:rPr/>
        <w:t xml:space="preserve"> </w:t>
      </w:r>
      <w:r>
        <w:rPr>
          <w:u w:val="single"/>
        </w:rPr>
        <w:t xml:space="preserve">two different</w:t>
      </w:r>
      <w:r>
        <w:rPr/>
        <w:t xml:space="preserve"> law enforcement </w:t>
      </w:r>
      <w:r>
        <w:t>((</w:t>
      </w:r>
      <w:r>
        <w:rPr>
          <w:strike/>
        </w:rPr>
        <w:t xml:space="preserve">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strike/>
        </w:rPr>
        <w:t xml:space="preserve">(3) The governor shall appoint one</w:t>
      </w:r>
      <w:r>
        <w:t>))</w:t>
      </w:r>
      <w:r>
        <w:rPr/>
        <w:t xml:space="preserve"> </w:t>
      </w:r>
      <w:r>
        <w:rPr>
          <w:u w:val="single"/>
        </w:rPr>
        <w:t xml:space="preserve">agencies that each have at least 15 officers and are different than the agencies with which the members in (a) of this subsection are affiliated; and</w:t>
      </w:r>
    </w:p>
    <w:p>
      <w:pPr>
        <w:spacing w:before="0" w:after="0" w:line="408" w:lineRule="exact"/>
        <w:ind w:left="0" w:right="0" w:firstLine="576"/>
        <w:jc w:val="left"/>
      </w:pPr>
      <w:r>
        <w:rPr>
          <w:u w:val="single"/>
        </w:rPr>
        <w:t xml:space="preserve">(iii) Are affiliated with different labor organizations;</w:t>
      </w:r>
    </w:p>
    <w:p>
      <w:pPr>
        <w:spacing w:before="0" w:after="0" w:line="408" w:lineRule="exact"/>
        <w:ind w:left="0" w:right="0" w:firstLine="576"/>
        <w:jc w:val="left"/>
      </w:pPr>
      <w:r>
        <w:rPr>
          <w:u w:val="single"/>
        </w:rPr>
        <w:t xml:space="preserve">(c) One tribal police officer at or below the level of first line supervisor who has at least 10 years' experience as a law enforcement officer;</w:t>
      </w:r>
    </w:p>
    <w:p>
      <w:pPr>
        <w:spacing w:before="0" w:after="0" w:line="408" w:lineRule="exact"/>
        <w:ind w:left="0" w:right="0" w:firstLine="576"/>
        <w:jc w:val="left"/>
      </w:pPr>
      <w:r>
        <w:rPr>
          <w:u w:val="single"/>
        </w:rPr>
        <w:t xml:space="preserve">(d)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(e)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(f) One licensed attorney with background in investigating, advocating, teaching, training, or presiding over matters related to enhancing law enforcement practices and accountability, who has not been employed in law enforcement;</w:t>
      </w:r>
    </w:p>
    <w:p>
      <w:pPr>
        <w:spacing w:before="0" w:after="0" w:line="408" w:lineRule="exact"/>
        <w:ind w:left="0" w:right="0" w:firstLine="576"/>
        <w:jc w:val="left"/>
      </w:pPr>
      <w:r>
        <w:rPr>
          <w:u w:val="single"/>
        </w:rPr>
        <w:t xml:space="preserve">(g)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 private citizens</w:t>
      </w:r>
      <w:r>
        <w:t>))</w:t>
      </w:r>
      <w:r>
        <w:rPr/>
        <w:t xml:space="preserve"> </w:t>
      </w:r>
      <w:r>
        <w:rPr>
          <w:u w:val="single"/>
        </w:rPr>
        <w:t xml:space="preserve">who is not a sheriff or police chief and has not been employed in the last 10 years as a peace officer or prosecutor in any jurisdiction;</w:t>
      </w:r>
    </w:p>
    <w:p>
      <w:pPr>
        <w:spacing w:before="0" w:after="0" w:line="408" w:lineRule="exact"/>
        <w:ind w:left="0" w:right="0" w:firstLine="576"/>
        <w:jc w:val="left"/>
      </w:pPr>
      <w:r>
        <w:rPr>
          <w:u w:val="single"/>
        </w:rPr>
        <w:t xml:space="preserve">(h) One person with civilian oversight or auditing experience over law enforcement agencies;</w:t>
      </w:r>
    </w:p>
    <w:p>
      <w:pPr>
        <w:spacing w:before="0" w:after="0" w:line="408" w:lineRule="exact"/>
        <w:ind w:left="0" w:right="0" w:firstLine="576"/>
        <w:jc w:val="left"/>
      </w:pPr>
      <w:r>
        <w:rPr>
          <w:u w:val="single"/>
        </w:rPr>
        <w:t xml:space="preserve">(i) Seven community members who are not employed in law enforcement</w:t>
      </w:r>
      <w:r>
        <w:rPr/>
        <w:t xml:space="preserve">, </w:t>
      </w:r>
      <w:r>
        <w:t>((</w:t>
      </w:r>
      <w:r>
        <w:rPr>
          <w:strike/>
        </w:rPr>
        <w:t xml:space="preserve">one from</w:t>
      </w:r>
      <w:r>
        <w:t>))</w:t>
      </w:r>
      <w:r>
        <w:rPr/>
        <w:t xml:space="preserve"> </w:t>
      </w:r>
      <w:r>
        <w:rPr>
          <w:u w:val="single"/>
        </w:rPr>
        <w:t xml:space="preserve">including at least two who reside</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three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(j)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 The special agent in charge of the Seattle office of the federal bureau of investigation; and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panel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Exercise lawful actions necessary to enable the commission to fully and adequately perform its duties and to exercise the lawful powers granted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for a reason other than being recalled to military service, 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u w:val="single"/>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u w:val="single"/>
        </w:rPr>
        <w:t xml:space="preserve">(iv) A review of the applicant's social media accounts;</w:t>
      </w:r>
    </w:p>
    <w:p>
      <w:pPr>
        <w:spacing w:before="0" w:after="0" w:line="408" w:lineRule="exact"/>
        <w:ind w:left="0" w:right="0" w:firstLine="576"/>
        <w:jc w:val="left"/>
      </w:pPr>
      <w:r>
        <w:rPr>
          <w:u w:val="single"/>
        </w:rPr>
        <w:t xml:space="preserve">(v)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(vi)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u w:val="single"/>
        </w:rPr>
        <w:t xml:space="preserve">(d)</w:t>
      </w:r>
      <w:r>
        <w:rPr/>
        <w:t xml:space="preserve"> The employing </w:t>
      </w:r>
      <w:r>
        <w:t>((</w:t>
      </w:r>
      <w:r>
        <w:rPr>
          <w:strike/>
        </w:rPr>
        <w:t xml:space="preserve">county, city, or state</w:t>
      </w:r>
      <w:r>
        <w:t>))</w:t>
      </w:r>
      <w:r>
        <w:rPr/>
        <w:t xml:space="preserv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w:t>
      </w:r>
      <w:r>
        <w:t>((</w:t>
      </w:r>
      <w:r>
        <w:rPr>
          <w:strike/>
        </w:rPr>
        <w:t xml:space="preserve">County, city, and state law enforcement</w:t>
      </w:r>
      <w:r>
        <w:t>))</w:t>
      </w:r>
      <w:r>
        <w:rPr/>
        <w:t xml:space="preserve"> </w:t>
      </w:r>
      <w:r>
        <w:rPr>
          <w:u w:val="single"/>
        </w:rPr>
        <w:t xml:space="preserve">Employing</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the certification of an applicant or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agency policy or law;</w:t>
      </w:r>
    </w:p>
    <w:p>
      <w:pPr>
        <w:spacing w:before="0" w:after="0" w:line="408" w:lineRule="exact"/>
        <w:ind w:left="0" w:right="0" w:firstLine="576"/>
        <w:jc w:val="left"/>
      </w:pPr>
      <w:r>
        <w:rPr>
          <w:u w:val="single"/>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Has affiliation with one or more extremist organizations;</w:t>
      </w:r>
    </w:p>
    <w:p>
      <w:pPr>
        <w:spacing w:before="0" w:after="0" w:line="408" w:lineRule="exact"/>
        <w:ind w:left="0" w:right="0" w:firstLine="576"/>
        <w:jc w:val="left"/>
      </w:pPr>
      <w:r>
        <w:rPr>
          <w:u w:val="single"/>
        </w:rPr>
        <w:t xml:space="preserve">(j)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u w:val="single"/>
        </w:rPr>
        <w:t xml:space="preserve">(l)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u w:val="single"/>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u w:val="single"/>
        </w:rPr>
        <w:t xml:space="preserve">(8) A law enforcement agency may not terminate a peace officer based solely on imposition of suspension or probation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u w:val="single"/>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and complete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(b) Separately pursue action against the officer's certification under RCW 43.101.105; or</w:t>
      </w:r>
    </w:p>
    <w:p>
      <w:pPr>
        <w:spacing w:before="0" w:after="0" w:line="408" w:lineRule="exact"/>
        <w:ind w:left="0" w:right="0" w:firstLine="576"/>
        <w:jc w:val="left"/>
      </w:pPr>
      <w:r>
        <w:rPr>
          <w:u w:val="single"/>
        </w:rPr>
        <w:t xml:space="preserve">(c)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the agency's policies and procedures and the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w:t>
      </w:r>
      <w:r>
        <w:t>))</w:t>
      </w:r>
      <w:r>
        <w:rPr/>
        <w:t xml:space="preserve"> </w:t>
      </w:r>
      <w:r>
        <w:rPr>
          <w:u w:val="single"/>
        </w:rPr>
        <w:t xml:space="preserve">transmit electronic and</w:t>
      </w:r>
      <w:r>
        <w:rPr/>
        <w:t xml:space="preserve"> written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 may</w:t>
      </w:r>
      <w:r>
        <w:t>))</w:t>
      </w:r>
      <w:r>
        <w:rPr/>
        <w:t xml:space="preserve"> </w:t>
      </w:r>
      <w:r>
        <w:rPr>
          <w:u w:val="single"/>
        </w:rPr>
        <w:t xml:space="preserve">shall</w:t>
      </w:r>
      <w:r>
        <w:rPr/>
        <w:t xml:space="preserve">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other action regarding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and (h) through (j)</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w:t>
      </w:r>
      <w:r>
        <w:t>))</w:t>
      </w:r>
      <w:r>
        <w:rPr/>
        <w:t xml:space="preserve"> </w:t>
      </w:r>
      <w:r>
        <w:rPr>
          <w:u w:val="single"/>
        </w:rPr>
        <w:t xml:space="preserve">(ii)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to place on probation,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must develop policies, procedures, and rules to ensure that the goals of this act are fully implemented as intended and in a timely manner, and to provide appropriate clarity to affected persons and entities as to how the commission will process complaints, investigations, and hearings, and impose sanctions, related to officer decertification. The commission must work in collaboration with interested parties and entities in developing the policies, procedures, and rules, and must take into account issues regarding when and how the commission may appropriately exercise authority in relation to simultaneous investigations and disciplinary processes, and how the commission may exercise available remedies in a manner that is appropriate to case circumstances and consistent with the goals of this act. The policies, procedures, and rules must be completed by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w:t>
      </w:r>
      <w:r>
        <w:t>((</w:t>
      </w:r>
      <w:r>
        <w:rPr>
          <w:strike/>
        </w:rPr>
        <w:t xml:space="preserve">otherwise</w:t>
      </w:r>
      <w:r>
        <w:t>))</w:t>
      </w:r>
      <w:r>
        <w:rPr/>
        <w:t xml:space="preserve"> provided in </w:t>
      </w:r>
      <w:r>
        <w:t>((</w:t>
      </w:r>
      <w:r>
        <w:rPr>
          <w:strike/>
        </w:rPr>
        <w:t xml:space="preserve">this chapter</w:t>
      </w:r>
      <w:r>
        <w:t>))</w:t>
      </w:r>
      <w:r>
        <w:rPr/>
        <w:t xml:space="preserve"> </w:t>
      </w:r>
      <w:r>
        <w:rPr>
          <w:u w:val="single"/>
        </w:rPr>
        <w:t xml:space="preserve">RCW 43.101.170</w:t>
      </w:r>
      <w:r>
        <w:rPr/>
        <w:t xml:space="preserve">, the commission shall provide the aforementioned training </w:t>
      </w:r>
      <w:r>
        <w:t>((</w:t>
      </w:r>
      <w:r>
        <w:rPr>
          <w:strike/>
        </w:rPr>
        <w:t xml:space="preserve">together with</w:t>
      </w:r>
      <w:r>
        <w:t>))</w:t>
      </w:r>
      <w:r>
        <w:rPr/>
        <w:t xml:space="preserve"> </w:t>
      </w:r>
      <w:r>
        <w:rPr>
          <w:u w:val="single"/>
        </w:rPr>
        <w:t xml:space="preserve">and shall have the sole authority to do so. The commission shall provide</w:t>
      </w:r>
      <w:r>
        <w:rPr/>
        <w:t xml:space="preserve"> necessary facilities, supplies, materials, and the board and room of noncommuting attendees for seven days per week, except during the 2017-2019 and 2019-2021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"applicant" to remove the specification that the person is pending certification as a peace or corrections officer.</w:t>
      </w:r>
    </w:p>
    <w:p>
      <w:pPr>
        <w:spacing w:before="0" w:after="0" w:line="408" w:lineRule="exact"/>
        <w:ind w:left="0" w:right="0" w:firstLine="576"/>
        <w:jc w:val="left"/>
      </w:pPr>
      <w:r>
        <w:rPr/>
        <w:t xml:space="preserve">(2) Makes the following changes to the composition of the Criminal Justice Training Commission (CJTC): Increases membership to 21 (from 17); requires appointment of an alternate for the chief of police position; increases the number of line officers from one to two, requires that the officers be from different agencies that have at least 15 officers each and are different than the agencies the sheriff and police chiefs are associated with, and requires the officers to be affiliated with different labor organizations; adds a tribal police officer; changes "private person" membership to "community member" membership, and increases the number from five to seven, including two (rather than one) from the east side of the Cascade Mountains and three (rather than two) from historically underrepresented communities; adds a licensed attorney with relevant background in matters related to enhancing law enforcement practices and accountability; and removes the member representing the Federal Bureau of Investigation.</w:t>
      </w:r>
    </w:p>
    <w:p>
      <w:pPr>
        <w:spacing w:before="0" w:after="0" w:line="408" w:lineRule="exact"/>
        <w:ind w:left="0" w:right="0" w:firstLine="576"/>
        <w:jc w:val="left"/>
      </w:pPr>
      <w:r>
        <w:rPr/>
        <w:t xml:space="preserve">(3) Provides that the CJTC has sole authority to provide basic law enforcement training, and requires, rather than authorizes, the CJTC to train tribal police officers when the tribal government has requested and paid for training through the CJTC.</w:t>
      </w:r>
    </w:p>
    <w:p>
      <w:pPr>
        <w:spacing w:before="0" w:after="0" w:line="408" w:lineRule="exact"/>
        <w:ind w:left="0" w:right="0" w:firstLine="576"/>
        <w:jc w:val="left"/>
      </w:pPr>
      <w:r>
        <w:rPr/>
        <w:t xml:space="preserve">(4) Modifies officer background investigation requirements: Makes an exception to the requirement that an applicant submit to a background investigation following a 24-month lapse in service if the lapse is due to being recalled to military service; modifies requirements relating to checking impeachment disclosure lists and affiliation with extremist organizations to apply to applicants for peace officer, reserve officer, and corrections officer positions, rather than just peace officer positions, and to specify that extremist organizations include those defined as such by the CJTC; requires a review of the applicant's social media accounts; and provides that the CJTC may establish standards for background check requirements.</w:t>
      </w:r>
    </w:p>
    <w:p>
      <w:pPr>
        <w:spacing w:before="0" w:after="0" w:line="408" w:lineRule="exact"/>
        <w:ind w:left="0" w:right="0" w:firstLine="576"/>
        <w:jc w:val="left"/>
      </w:pPr>
      <w:r>
        <w:rPr/>
        <w:t xml:space="preserve">(5) Provides that, in considering whether to investigate following a pattern of complaints or actions, the CJTC must consider the agency's policies and procedures (in addition to the officer's job duties and assignment) in determining what constitutes a pattern.</w:t>
      </w:r>
    </w:p>
    <w:p>
      <w:pPr>
        <w:spacing w:before="0" w:after="0" w:line="408" w:lineRule="exact"/>
        <w:ind w:left="0" w:right="0" w:firstLine="576"/>
        <w:jc w:val="left"/>
      </w:pPr>
      <w:r>
        <w:rPr/>
        <w:t xml:space="preserve">(6) Modifies certain decertification grounds: Expands the list of triggering events for certain decertification grounds to include separation from the employing agency following the relevant conduct (in addition to termination or a court finding); amends the grounds relating to failure to report another officer's use of excessive force to specify that the officer must have failed to report in accordance with agency policy or law (rather than policy or procedure); amends the grounds relating to a pattern of conduct to require conduct that fails to meet ethical or professional standards (rather than conduct that "indicates an inability" to meet such standards), and disrupts, diminishes, or jeopardizes public trust or confidence in the profession (rather than conduct that "tends to" do these things); expands the exception to the grounds related to knowingly making misleading, deceptive, untrue, or fraudulent representations to include instances in which such conduct is for a lawful law enforcement purpose (in addition to an undercover investigation); and adds affiliation with one or more extremist organizations to the list of nonmandatory decertification grounds.</w:t>
      </w:r>
    </w:p>
    <w:p>
      <w:pPr>
        <w:spacing w:before="0" w:after="0" w:line="408" w:lineRule="exact"/>
        <w:ind w:left="0" w:right="0" w:firstLine="576"/>
        <w:jc w:val="left"/>
      </w:pPr>
      <w:r>
        <w:rPr/>
        <w:t xml:space="preserve">(7) Modifies the provisions describing the factors the CJTC must take into consideration in determining appropriate sanctions in a decertification matter, and includes a requirement to consider sanctions or training ordered by the law enforcement agency regarding the alleged misconduct.</w:t>
      </w:r>
    </w:p>
    <w:p>
      <w:pPr>
        <w:spacing w:before="0" w:after="0" w:line="408" w:lineRule="exact"/>
        <w:ind w:left="0" w:right="0" w:firstLine="576"/>
        <w:jc w:val="left"/>
      </w:pPr>
      <w:r>
        <w:rPr/>
        <w:t xml:space="preserve">(8) Specifies that the provision stating that reserve officers are subject to decertification on the same grounds as peace officers applies only when the reserve officer holds peace officer certification.</w:t>
      </w:r>
    </w:p>
    <w:p>
      <w:pPr>
        <w:spacing w:before="0" w:after="0" w:line="408" w:lineRule="exact"/>
        <w:ind w:left="0" w:right="0" w:firstLine="576"/>
        <w:jc w:val="left"/>
      </w:pPr>
      <w:r>
        <w:rPr/>
        <w:t xml:space="preserve">(9) Requires written notice (as well as electronic notice) to an officer of a decertification hearing.</w:t>
      </w:r>
    </w:p>
    <w:p>
      <w:pPr>
        <w:spacing w:before="0" w:after="0" w:line="408" w:lineRule="exact"/>
        <w:ind w:left="0" w:right="0" w:firstLine="576"/>
        <w:jc w:val="left"/>
      </w:pPr>
      <w:r>
        <w:rPr/>
        <w:t xml:space="preserve">(10) Removes reprimand from the CJTC's available sanctions.</w:t>
      </w:r>
    </w:p>
    <w:p>
      <w:pPr>
        <w:spacing w:before="0" w:after="0" w:line="408" w:lineRule="exact"/>
        <w:ind w:left="0" w:right="0" w:firstLine="576"/>
        <w:jc w:val="left"/>
      </w:pPr>
      <w:r>
        <w:rPr/>
        <w:t xml:space="preserve">(11) Narrows the provisions relating to suspension of certification: Removes the authority of the CJTC to suspend certification pending a decertification hearing; removes the CJTC's authority to immediately suspend certification pending employing agency proceedings following a required notice by the employing agency to the CJTC; and requires any suspension or probation imposed by the CJTC to run concurrently to any leave or discipline imposed by the employing agency for the same incident.</w:t>
      </w:r>
    </w:p>
    <w:p>
      <w:pPr>
        <w:spacing w:before="0" w:after="0" w:line="408" w:lineRule="exact"/>
        <w:ind w:left="0" w:right="0" w:firstLine="576"/>
        <w:jc w:val="left"/>
      </w:pPr>
      <w:r>
        <w:rPr/>
        <w:t xml:space="preserve">(12) Provides that a law enforcement agency may not terminate an officer based solely on the officer being suspended or placed on probation by the CJTC.</w:t>
      </w:r>
    </w:p>
    <w:p>
      <w:pPr>
        <w:spacing w:before="0" w:after="0" w:line="408" w:lineRule="exact"/>
        <w:ind w:left="0" w:right="0" w:firstLine="576"/>
        <w:jc w:val="left"/>
      </w:pPr>
      <w:r>
        <w:rPr/>
        <w:t xml:space="preserve">(13) Requires employing agencies to complete (rather than only conduct) an investigation when there is indication that an officer was laid off pending a disciplinary investigation or resigned or retired in anticipation of discipline that would likely lead to suspension or discharge.</w:t>
      </w:r>
    </w:p>
    <w:p>
      <w:pPr>
        <w:spacing w:before="0" w:after="0" w:line="408" w:lineRule="exact"/>
        <w:ind w:left="0" w:right="0" w:firstLine="576"/>
        <w:jc w:val="left"/>
      </w:pPr>
      <w:r>
        <w:rPr/>
        <w:t xml:space="preserve">(14) Requires the CJTC, in collaboration with interested parties, to develop a set of policies, procedures, and rules by June 30, 2022, to ensure that the goals of the act are fully implemented, and to provide clarity as to how the CJTC will process complaints, investigations, and hearings, and impose sanctions.</w:t>
      </w:r>
    </w:p>
    <w:p>
      <w:pPr>
        <w:spacing w:before="0" w:after="0" w:line="408" w:lineRule="exact"/>
        <w:ind w:left="0" w:right="0" w:firstLine="576"/>
        <w:jc w:val="left"/>
      </w:pPr>
      <w:r>
        <w:rPr/>
        <w:t xml:space="preserve">(15) Makes other minor changes to wording for internal consistency and clarity.</w:t>
      </w:r>
    </w:p>
    <w:p>
      <w:pPr>
        <w:spacing w:before="0" w:after="0" w:line="408" w:lineRule="exact"/>
        <w:ind w:left="0" w:right="0" w:firstLine="576"/>
        <w:jc w:val="left"/>
      </w:pPr>
      <w:r>
        <w:rPr/>
        <w:t xml:space="preserve">(16) Retains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28d2043f549e0" /></Relationships>
</file>