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013bffc30e4bd5" /></Relationships>
</file>

<file path=word/document.xml><?xml version="1.0" encoding="utf-8"?>
<w:document xmlns:w="http://schemas.openxmlformats.org/wordprocessingml/2006/main">
  <w:body>
    <w:p>
      <w:r>
        <w:rPr>
          <w:b/>
        </w:rPr>
        <w:r>
          <w:rPr/>
          <w:t xml:space="preserve">5062-S2</w:t>
        </w:r>
      </w:r>
      <w:r>
        <w:rPr>
          <w:b/>
        </w:rPr>
        <w:t xml:space="preserve"> </w:t>
        <w:t xml:space="preserve">AMH</w:t>
      </w:r>
      <w:r>
        <w:rPr>
          <w:b/>
        </w:rPr>
        <w:t xml:space="preserve"> </w:t>
        <w:r>
          <w:rPr/>
          <w:t xml:space="preserve">STOK</w:t>
        </w:r>
      </w:r>
      <w:r>
        <w:rPr>
          <w:b/>
        </w:rPr>
        <w:t xml:space="preserve"> </w:t>
        <w:r>
          <w:rPr/>
          <w:t xml:space="preserve">H1521.1</w:t>
        </w:r>
      </w:r>
      <w:r>
        <w:rPr>
          <w:b/>
        </w:rPr>
        <w:t xml:space="preserve"> - NOT FOR FLOOR USE</w:t>
      </w:r>
    </w:p>
    <w:p>
      <w:pPr>
        <w:ind w:left="0" w:right="0" w:firstLine="576"/>
      </w:pPr>
    </w:p>
    <w:p>
      <w:pPr>
        <w:spacing w:before="480" w:after="0" w:line="408" w:lineRule="exact"/>
      </w:pPr>
      <w:r>
        <w:rPr>
          <w:b/>
          <w:u w:val="single"/>
        </w:rPr>
        <w:t xml:space="preserve">2SSB 5062</w:t>
      </w:r>
      <w:r>
        <w:t xml:space="preserve"> -</w:t>
      </w:r>
      <w:r>
        <w:t xml:space="preserve"> </w:t>
        <w:t xml:space="preserve">H AMD TO CRJ COMM AMD (H-1373.1/21)</w:t>
      </w:r>
      <w:r>
        <w:t xml:space="preserve"> </w:t>
      </w:r>
      <w:r>
        <w:rPr>
          <w:b/>
        </w:rPr>
        <w:t xml:space="preserve">711</w:t>
      </w:r>
    </w:p>
    <w:p>
      <w:pPr>
        <w:spacing w:before="0" w:after="0" w:line="408" w:lineRule="exact"/>
        <w:ind w:left="0" w:right="0" w:firstLine="576"/>
        <w:jc w:val="left"/>
      </w:pPr>
      <w:r>
        <w:rPr/>
        <w:t xml:space="preserve">By Representative Stokesbary</w:t>
      </w:r>
    </w:p>
    <w:p>
      <w:pPr>
        <w:jc w:val="right"/>
      </w:pPr>
    </w:p>
    <w:p>
      <w:pPr>
        <w:spacing w:before="0" w:after="0" w:line="408" w:lineRule="exact"/>
        <w:ind w:left="0" w:right="0" w:firstLine="576"/>
        <w:jc w:val="left"/>
      </w:pPr>
      <w:r>
        <w:rPr/>
        <w:t xml:space="preserve">Beginning on page 1, after line 2, strike all material through "immediately." on page 46, line 16 and insert:</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Responding to COVID-19 illustrates the need for public policies that protect individual privacy while fostering technological innovation. For years, contact tracing best practices have been used by public health officials to securely process high value individual data and have effectively stopped the prolific spread of infectious diseases. However, the scale of COVID-19 is unprecedented. Contact tracing is evolving in a manner that necessitates the use of technology to rapidly collect and process data from multiple data sets, many of which are unanticipated, to protect public health as well as to facilitate the continued safe operation of the economy. The benefits of such technology, however, should not supersede the potential privacy risks to individuals.</w:t>
      </w:r>
    </w:p>
    <w:p>
      <w:pPr>
        <w:spacing w:before="0" w:after="0" w:line="408" w:lineRule="exact"/>
        <w:ind w:left="0" w:right="0" w:firstLine="576"/>
        <w:jc w:val="left"/>
      </w:pPr>
      <w:r>
        <w:rPr/>
        <w:t xml:space="preserve">(5) Exposure notification applications have already been </w:t>
      </w:r>
      <w:r>
        <w:rPr/>
        <w:t xml:space="preserve">deployed throughout the country and the world. However, contact tracing technology is rapidly evolving. Applications may be integrated in a manner that facilitates the aggregation and sharing of individual data that in effect generate profiles of individuals. Artificial intelligence may be used for the extrapolation of data to analyze and interpret data for public health purposes. Moreover, the potential government use of exposure notification applications poses additional potential privacy risks to individuals due to the types of sensitive data it has access to and processes. Much of that processing may have legal effects, including access to services or establishments. The capabilities of next generation contact tracing technologies are unknown and policies must be in place to provide privacy protections for current uses as well as potential future uses.</w:t>
      </w:r>
    </w:p>
    <w:p>
      <w:pPr>
        <w:spacing w:before="0" w:after="0" w:line="408" w:lineRule="exact"/>
        <w:ind w:left="0" w:right="0" w:firstLine="576"/>
        <w:jc w:val="left"/>
      </w:pPr>
      <w:r>
        <w:rPr/>
        <w:t xml:space="preserve">(6) With this act, the legislature intends to: Provide a modern privacy regulatory framework with data privacy guardrails to protect individual privacy; establish mechanisms for consumers to exercise control over their data; instill public confidence on the processing of their personal and public health data during any global pandemic; and require companies to be responsible custodians of data as technological innovations emerge.</w:t>
      </w:r>
    </w:p>
    <w:p>
      <w:pPr>
        <w:spacing w:before="0" w:after="0" w:line="408" w:lineRule="exact"/>
        <w:ind w:left="0" w:right="0" w:firstLine="576"/>
        <w:jc w:val="left"/>
      </w:pPr>
      <w:r>
        <w:rPr/>
        <w:t xml:space="preserve">(7) This act gives consumers the ability to protect their own rights to privacy by explicitly providing consumers the right to access, correct, and delete personal data, as well as the rights to obtain data in a portable format and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(8)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Finally, it exclusively empowers the state attorney general to obtain and evaluate a company's data protection assessments, to conduct investigations, while preserving consumers' rights under the consumer protection act to impose penalties where violations occur, and to prevent against future violations.</w:t>
      </w:r>
    </w:p>
    <w:p>
      <w:pPr>
        <w:spacing w:before="0" w:after="0" w:line="408" w:lineRule="exact"/>
        <w:ind w:left="0" w:right="0" w:firstLine="576"/>
        <w:jc w:val="left"/>
      </w:pPr>
      <w:r>
        <w:rPr/>
        <w:t xml:space="preserve">(9) Lastly, the legislature encourages the state office of privacy and data protection to monitor (1) the development of universal privacy controls that communicate a consumer's affirmative, freely given, and unambiguous choice to opt out of the processing of their personal data, and (2) the effectiveness of allowing a consumer to designate a third party to exercise a consumer right on their behalf as authorized in other privacy laws.</w:t>
      </w:r>
    </w:p>
    <w:p>
      <w:pPr>
        <w:spacing w:before="240" w:after="0" w:line="408" w:lineRule="exact"/>
        <w:ind w:left="0" w:right="0" w:firstLine="0"/>
        <w:jc w:val="center"/>
      </w:pPr>
      <w:r>
        <w:rPr>
          <w:b/>
        </w:rPr>
        <w:t xml:space="preserve">PART 1</w:t>
      </w:r>
    </w:p>
    <w:p>
      <w:pPr>
        <w:spacing w:before="0" w:after="0" w:line="408" w:lineRule="exact"/>
        <w:ind w:left="0" w:right="0" w:firstLine="0"/>
        <w:jc w:val="center"/>
      </w:pPr>
      <w:r>
        <w:rPr>
          <w:b/>
        </w:rPr>
        <w:t xml:space="preserve">Personal Data Privacy Regulations</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 including the airline deregulation act (49 U.S.C. 41713).</w:t>
      </w:r>
    </w:p>
    <w:p>
      <w:pPr>
        <w:spacing w:before="0" w:after="0" w:line="408" w:lineRule="exact"/>
        <w:ind w:left="0" w:right="0" w:firstLine="576"/>
        <w:jc w:val="left"/>
      </w:pPr>
      <w:r>
        <w:rPr/>
        <w:t xml:space="preserve">(3) "Authenticate" means to use reasonable means to determine that a request to exercise any of the rights in section 103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(5) "Child" has the same meaning as defined in the children's online privacy protection act, Title 15 U.S.C. Sec. 6501 through 6506.</w:t>
      </w:r>
    </w:p>
    <w:p>
      <w:pPr>
        <w:spacing w:before="0" w:after="0" w:line="408" w:lineRule="exact"/>
        <w:ind w:left="0" w:right="0" w:firstLine="576"/>
        <w:jc w:val="left"/>
      </w:pPr>
      <w:r>
        <w:rPr/>
        <w:t xml:space="preserve">(6)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(7)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(8)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(9)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(10)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(11)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(12)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(13) "Health care facility" has the same meaning as defined in RCW 70.02.010.</w:t>
      </w:r>
    </w:p>
    <w:p>
      <w:pPr>
        <w:spacing w:before="0" w:after="0" w:line="408" w:lineRule="exact"/>
        <w:ind w:left="0" w:right="0" w:firstLine="576"/>
        <w:jc w:val="left"/>
      </w:pPr>
      <w:r>
        <w:rPr/>
        <w:t xml:space="preserve">(14) "Health care information" has the same meaning as defined in RCW 70.02.010.</w:t>
      </w:r>
    </w:p>
    <w:p>
      <w:pPr>
        <w:spacing w:before="0" w:after="0" w:line="408" w:lineRule="exact"/>
        <w:ind w:left="0" w:right="0" w:firstLine="576"/>
        <w:jc w:val="left"/>
      </w:pPr>
      <w:r>
        <w:rPr/>
        <w:t xml:space="preserve">(15) "Health care provider" has the same meaning as defined in RCW 70.02.010.</w:t>
      </w:r>
    </w:p>
    <w:p>
      <w:pPr>
        <w:spacing w:before="0" w:after="0" w:line="408" w:lineRule="exact"/>
        <w:ind w:left="0" w:right="0" w:firstLine="576"/>
        <w:jc w:val="left"/>
      </w:pPr>
      <w:r>
        <w:rPr/>
        <w:t xml:space="preserve">(16) "Identified or identifiable natural person" means a person who can be readily identified, directly or indirectly.</w:t>
      </w:r>
    </w:p>
    <w:p>
      <w:pPr>
        <w:spacing w:before="0" w:after="0" w:line="408" w:lineRule="exact"/>
        <w:ind w:left="0" w:right="0" w:firstLine="576"/>
        <w:jc w:val="left"/>
      </w:pPr>
      <w:r>
        <w:rPr/>
        <w:t xml:space="preserve">(17) "Institutions of higher education" has the same meaning as in RCW 28B.92.030.</w:t>
      </w:r>
    </w:p>
    <w:p>
      <w:pPr>
        <w:spacing w:before="0" w:after="0" w:line="408" w:lineRule="exact"/>
        <w:ind w:left="0" w:right="0" w:firstLine="576"/>
        <w:jc w:val="left"/>
      </w:pPr>
      <w:r>
        <w:rPr/>
        <w:t xml:space="preserve">(18) "Judicial branch" means any court, agency, commission, or department provided in Title 2 RCW.</w:t>
      </w:r>
    </w:p>
    <w:p>
      <w:pPr>
        <w:spacing w:before="0" w:after="0" w:line="408" w:lineRule="exact"/>
        <w:ind w:left="0" w:right="0" w:firstLine="576"/>
        <w:jc w:val="left"/>
      </w:pPr>
      <w:r>
        <w:rPr/>
        <w:t xml:space="preserve">(19) "Known child" means a child under circumstances where a controller has actual knowledge of, or willfully disregards, the child's age.</w:t>
      </w:r>
    </w:p>
    <w:p>
      <w:pPr>
        <w:spacing w:before="0" w:after="0" w:line="408" w:lineRule="exact"/>
        <w:ind w:left="0" w:right="0" w:firstLine="576"/>
        <w:jc w:val="left"/>
      </w:pPr>
      <w:r>
        <w:rPr/>
        <w:t xml:space="preserve">(20) "Legislative agencies" has the same meaning as defined in RCW 44.80.020.</w:t>
      </w:r>
    </w:p>
    <w:p>
      <w:pPr>
        <w:spacing w:before="0" w:after="0" w:line="408" w:lineRule="exact"/>
        <w:ind w:left="0" w:right="0" w:firstLine="576"/>
        <w:jc w:val="left"/>
      </w:pPr>
      <w:r>
        <w:rPr/>
        <w:t xml:space="preserve">(21) "Local government" has the same meaning as in RCW 39.46.020.</w:t>
      </w:r>
    </w:p>
    <w:p>
      <w:pPr>
        <w:spacing w:before="0" w:after="0" w:line="408" w:lineRule="exact"/>
        <w:ind w:left="0" w:right="0" w:firstLine="576"/>
        <w:jc w:val="left"/>
      </w:pPr>
      <w:r>
        <w:rPr/>
        <w:t xml:space="preserve">(22) "Nonprofit corporation" has the same meaning as in RCW 24.03.005.</w:t>
      </w:r>
    </w:p>
    <w:p>
      <w:pPr>
        <w:spacing w:before="0" w:after="0" w:line="408" w:lineRule="exact"/>
        <w:ind w:left="0" w:right="0" w:firstLine="576"/>
        <w:jc w:val="left"/>
      </w:pPr>
      <w:r>
        <w:rPr/>
        <w:t xml:space="preserve">(23)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(24)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(25) "Processor" means a natural or legal person who processes personal data on behalf of a controller.</w:t>
      </w:r>
    </w:p>
    <w:p>
      <w:pPr>
        <w:spacing w:before="0" w:after="0" w:line="408" w:lineRule="exact"/>
        <w:ind w:left="0" w:right="0" w:firstLine="576"/>
        <w:jc w:val="left"/>
      </w:pPr>
      <w:r>
        <w:rPr/>
        <w:t xml:space="preserve">(26)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(27)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(28)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(29) "Publicly available information" means information that is lawfully made available from federal, state, or local government records.</w:t>
      </w:r>
    </w:p>
    <w:p>
      <w:pPr>
        <w:spacing w:before="0" w:after="0" w:line="408" w:lineRule="exact"/>
        <w:ind w:left="0" w:right="0" w:firstLine="576"/>
        <w:jc w:val="left"/>
      </w:pPr>
      <w:r>
        <w:rPr/>
        <w:t xml:space="preserve">(30)(a)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(31)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(32)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(33) "State agency" has the same meaning as in RCW 43.105.020.</w:t>
      </w:r>
    </w:p>
    <w:p>
      <w:pPr>
        <w:spacing w:before="0" w:after="0" w:line="408" w:lineRule="exact"/>
        <w:ind w:left="0" w:right="0" w:firstLine="576"/>
        <w:jc w:val="left"/>
      </w:pPr>
      <w:r>
        <w:rPr/>
        <w:t xml:space="preserve">(34) "Targeted advertising" means displaying advertisements to a consumer where the advertisement is selected based on personal data obtained from a consumer's activities over time and across nonaffiliated websites or online applications to predict the consumer's preferences or interests. It does not include advertising: (a) Based on activities within a controller's own websites or online applications; (b) based on the context of a consumer's current search query or visit to a website or online application; or (c) to a consumer in response to the consumer's request for information or feedback.</w:t>
      </w:r>
    </w:p>
    <w:p>
      <w:pPr>
        <w:spacing w:before="0" w:after="0" w:line="408" w:lineRule="exact"/>
        <w:ind w:left="0" w:right="0" w:firstLine="576"/>
        <w:jc w:val="left"/>
      </w:pPr>
      <w:r>
        <w:rPr/>
        <w:t xml:space="preserve">(35)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100,000 consumers or more; or</w:t>
      </w:r>
    </w:p>
    <w:p>
      <w:pPr>
        <w:spacing w:before="0" w:after="0" w:line="408" w:lineRule="exact"/>
        <w:ind w:left="0" w:right="0" w:firstLine="576"/>
        <w:jc w:val="left"/>
      </w:pPr>
      <w:r>
        <w:rPr/>
        <w:t xml:space="preserve">(b) Derives over 25 percent of gross revenue from the sale of personal data and processes or controls personal data of 25,000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Air carriers;</w:t>
      </w:r>
    </w:p>
    <w:p>
      <w:pPr>
        <w:spacing w:before="0" w:after="0" w:line="408" w:lineRule="exact"/>
        <w:ind w:left="0" w:right="0" w:firstLine="576"/>
        <w:jc w:val="left"/>
      </w:pPr>
      <w:r>
        <w:rPr/>
        <w:t xml:space="preserve">(d)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(2)(d);</w:t>
      </w:r>
    </w:p>
    <w:p>
      <w:pPr>
        <w:spacing w:before="0" w:after="0" w:line="408" w:lineRule="exact"/>
        <w:ind w:left="0" w:right="0" w:firstLine="576"/>
        <w:jc w:val="left"/>
      </w:pPr>
      <w:r>
        <w:rPr/>
        <w:t xml:space="preserve">(e) Information originating from, and intermingled to be indistinguishable with, information under (d)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(f) Information used only for public health activities and purposes as described in 45 C.F.R. Sec. 164.512;</w:t>
      </w:r>
    </w:p>
    <w:p>
      <w:pPr>
        <w:spacing w:before="0" w:after="0" w:line="408" w:lineRule="exact"/>
        <w:ind w:left="0" w:right="0" w:firstLine="576"/>
        <w:jc w:val="left"/>
      </w:pPr>
      <w:r>
        <w:rPr/>
        <w:t xml:space="preserve">(g)(i)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(g)(i) of this subsection applies only to the extent that such an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(h) Personal data collected and maintained for purposes of chapter 43.71 RCW;</w:t>
      </w:r>
    </w:p>
    <w:p>
      <w:pPr>
        <w:spacing w:before="0" w:after="0" w:line="408" w:lineRule="exact"/>
        <w:ind w:left="0" w:right="0" w:firstLine="576"/>
        <w:jc w:val="left"/>
      </w:pPr>
      <w:r>
        <w:rPr/>
        <w:t xml:space="preserve">(i)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(j)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(k) Personal data regulated by the federal family education rights and privacy act, 20 U.S.C. Sec. 1232g and its implementing regulations;</w:t>
      </w:r>
    </w:p>
    <w:p>
      <w:pPr>
        <w:spacing w:before="0" w:after="0" w:line="408" w:lineRule="exact"/>
        <w:ind w:left="0" w:right="0" w:firstLine="576"/>
        <w:jc w:val="left"/>
      </w:pPr>
      <w:r>
        <w:rPr/>
        <w:t xml:space="preserve">(l) Personal data regulated by the student user privacy in education rights act, chapter 28A.604 RCW;</w:t>
      </w:r>
    </w:p>
    <w:p>
      <w:pPr>
        <w:spacing w:before="0" w:after="0" w:line="408" w:lineRule="exact"/>
        <w:ind w:left="0" w:right="0" w:firstLine="576"/>
        <w:jc w:val="left"/>
      </w:pPr>
      <w:r>
        <w:rPr/>
        <w:t xml:space="preserve">(m) Personal data collected, maintained, disclosed, or otherwise used in connection with the gathering, dissemination, or reporting of news or information to the public by news media as defined in RCW 5.68.010(5);</w:t>
      </w:r>
    </w:p>
    <w:p>
      <w:pPr>
        <w:spacing w:before="0" w:after="0" w:line="408" w:lineRule="exact"/>
        <w:ind w:left="0" w:right="0" w:firstLine="576"/>
        <w:jc w:val="left"/>
      </w:pPr>
      <w:r>
        <w:rPr/>
        <w:t xml:space="preserve">(n)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(o)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(o)(i) of this subsection used solely for emergency contact purposes; or (iii) that is necessary for the business to retain to administer benefits for another individual relating to the individual under (o)(i)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categories of personal data the controller is processing.</w:t>
      </w:r>
    </w:p>
    <w:p>
      <w:pPr>
        <w:spacing w:before="0" w:after="0" w:line="408" w:lineRule="exact"/>
        <w:ind w:left="0" w:right="0" w:firstLine="576"/>
        <w:jc w:val="left"/>
      </w:pPr>
      <w:r>
        <w:rPr/>
        <w:t xml:space="preserve">(2)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A consumer has the right to delete personal data concerning the consumer.</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opt out of the processing of personal data concerning such a consumer for the purposes of (a) targeted advertising; (b) the sale of personal data; or (c) profiling in furtherance of decisions that produce legal effects concerning a consumer or similarly significant effects concerning a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Consumers may exercise the rights set forth in section 103 of this act by submitting a request, at any time, to a controller specifying which rights the individual wishes to exercise.</w:t>
      </w:r>
    </w:p>
    <w:p>
      <w:pPr>
        <w:spacing w:before="0" w:after="0" w:line="408" w:lineRule="exact"/>
        <w:ind w:left="0" w:right="0" w:firstLine="576"/>
        <w:jc w:val="left"/>
      </w:pPr>
      <w:r>
        <w:rPr/>
        <w:t xml:space="preserve">(2)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103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103(5)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103 (2)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103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103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103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109 of this act. The controller and processor are each responsible for only the measures allocated to them.</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103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the controller must clearly and conspicuously disclose the processing, as well as the manner in which a consumer may exercise the right to opt out of the processing, in a clear and conspicuous manner.</w:t>
      </w:r>
    </w:p>
    <w:p>
      <w:pPr>
        <w:spacing w:before="0" w:after="0" w:line="408" w:lineRule="exact"/>
        <w:ind w:left="0" w:right="0" w:firstLine="576"/>
        <w:jc w:val="left"/>
      </w:pPr>
      <w:r>
        <w:rPr/>
        <w:t xml:space="preserve">(2) A controller's collection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If a consumer exercises their right pursuant to section 103(5) of this act,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 Except as otherwise provided in this chapter, a controller may not process sensitive data concerning a consumer without obtaining the consumer's consent or, in the case of the processing of sensitive data of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(9)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103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103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107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violation of this chapter may not serve as the basis for, or be subject to, a private right of action under this chapter or under any other law.</w:t>
      </w:r>
    </w:p>
    <w:p>
      <w:pPr>
        <w:spacing w:before="0" w:after="0" w:line="408" w:lineRule="exact"/>
        <w:ind w:left="0" w:right="0" w:firstLine="576"/>
        <w:jc w:val="left"/>
      </w:pPr>
      <w:r>
        <w:rPr/>
        <w:t xml:space="preserve">(2) Rights possessed by consumers as of July 1, 2020, under chapter 19.86 RCW, the Washington state Constitution, the United States Constitution, or other laws are not altered.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 controller or processor found in violation of this chapter is subject to a civil penalty of up to $7,500 for each violation. The civil penalties provided for in this section shall be exclusively assessed and recovered in any action brought by the attorney general under this section.</w:t>
      </w:r>
    </w:p>
    <w:p>
      <w:pPr>
        <w:spacing w:before="0" w:after="0" w:line="408" w:lineRule="exact"/>
        <w:ind w:left="0" w:right="0" w:firstLine="576"/>
        <w:jc w:val="left"/>
      </w:pPr>
      <w:r>
        <w:rPr/>
        <w:t xml:space="preserve">(6) In any action brought under this section, the state is entitled to recover, in addition to the penalties prescribed in subsection (5) of this section, the costs of investigation, including reasonable attorneys' fees.</w:t>
      </w:r>
    </w:p>
    <w:p>
      <w:pPr>
        <w:spacing w:before="0" w:after="0" w:line="408" w:lineRule="exact"/>
        <w:ind w:left="0" w:right="0" w:firstLine="576"/>
        <w:jc w:val="left"/>
      </w:pPr>
      <w:r>
        <w:rPr/>
        <w:t xml:space="preserve">(7)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Moneys in the account may be spent only after appropriation. Moneys in the account may only be used for the purposes of recovery of costs and attorneys' fees accrued by the attorney general in enforcing this chapter and for the office of privacy and data protection as created in RCW 43.105.369.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OFFICE REPORT.</w:t>
      </w:r>
      <w:r>
        <w:t xml:space="preserve">  </w:t>
      </w:r>
      <w:r>
        <w:rPr/>
        <w:t xml:space="preserve">(1) The state office of privacy and data protection, in collaboration with the office of the attorney general, shall research and examine existing analysis on the development of technology, such as a browser setting, browser extension, or global device setting, indicating a consumer's affirmative, freely given, and unambiguous choice to opt out of the processing of personal data for the purposes of targeted advertising, the sale of personal data, or profiling in furtherance of decisions that produce legal effects concerning consumers or similarly significant effects concerning consumers, and the effectiveness of allowing a consumer to designate a third party to exercise a consumer right on their behalf. A contracted study is not required.</w:t>
      </w:r>
    </w:p>
    <w:p>
      <w:pPr>
        <w:spacing w:before="0" w:after="0" w:line="408" w:lineRule="exact"/>
        <w:ind w:left="0" w:right="0" w:firstLine="576"/>
        <w:jc w:val="left"/>
      </w:pPr>
      <w:r>
        <w:rPr/>
        <w:t xml:space="preserve">(2) The office of privacy and data protection shall submit a report of its findings and will identify specific recommendations to the governor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109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December 1, 2025, the joint committee must review the efficacy of the attorney general providing controllers and processors with warning letters and 30 days to cure alleged violations in the warning letters pursuant to section 112 of this act and report its findings to the governor and the appropriate committees of the legislature.</w:t>
      </w:r>
    </w:p>
    <w:p>
      <w:pPr>
        <w:spacing w:before="0" w:after="0" w:line="408" w:lineRule="exact"/>
        <w:ind w:left="0" w:right="0" w:firstLine="576"/>
        <w:jc w:val="left"/>
      </w:pPr>
      <w:r>
        <w:rPr/>
        <w:t xml:space="preserve">(2) The report must include, but not be limited to:</w:t>
      </w:r>
    </w:p>
    <w:p>
      <w:pPr>
        <w:spacing w:before="0" w:after="0" w:line="408" w:lineRule="exact"/>
        <w:ind w:left="0" w:right="0" w:firstLine="576"/>
        <w:jc w:val="left"/>
      </w:pPr>
      <w:r>
        <w:rPr/>
        <w:t xml:space="preserve">(a) The number of warning letters the attorney general sent to controllers and processors by fiscal year;</w:t>
      </w:r>
    </w:p>
    <w:p>
      <w:pPr>
        <w:spacing w:before="0" w:after="0" w:line="408" w:lineRule="exact"/>
        <w:ind w:left="0" w:right="0" w:firstLine="576"/>
        <w:jc w:val="left"/>
      </w:pPr>
      <w:r>
        <w:rPr/>
        <w:t xml:space="preserve">(b) A list of the controller and processor names that received the warning letters, by fiscal year;</w:t>
      </w:r>
    </w:p>
    <w:p>
      <w:pPr>
        <w:spacing w:before="0" w:after="0" w:line="408" w:lineRule="exact"/>
        <w:ind w:left="0" w:right="0" w:firstLine="576"/>
        <w:jc w:val="left"/>
      </w:pPr>
      <w:r>
        <w:rPr/>
        <w:t xml:space="preserve">(c) The categories of violations and the number of violations per category;</w:t>
      </w:r>
    </w:p>
    <w:p>
      <w:pPr>
        <w:spacing w:before="0" w:after="0" w:line="408" w:lineRule="exact"/>
        <w:ind w:left="0" w:right="0" w:firstLine="576"/>
        <w:jc w:val="left"/>
      </w:pPr>
      <w:r>
        <w:rPr/>
        <w:t xml:space="preserve">(d) The number of actions brought by the attorney general, by fiscal year, as authorized in this act due to a controller or processor not curing the alleged violations within 30 days;</w:t>
      </w:r>
    </w:p>
    <w:p>
      <w:pPr>
        <w:spacing w:before="0" w:after="0" w:line="408" w:lineRule="exact"/>
        <w:ind w:left="0" w:right="0" w:firstLine="576"/>
        <w:jc w:val="left"/>
      </w:pPr>
      <w:r>
        <w:rPr/>
        <w:t xml:space="preserve">(e) The types of resources, including associated costs, expended when providing warning letters and tracking compliance; and</w:t>
      </w:r>
    </w:p>
    <w:p>
      <w:pPr>
        <w:spacing w:before="0" w:after="0" w:line="408" w:lineRule="exact"/>
        <w:ind w:left="0" w:right="0" w:firstLine="576"/>
        <w:jc w:val="left"/>
      </w:pPr>
      <w:r>
        <w:rPr/>
        <w:t xml:space="preserve">(f) A recommendation on whether the warning letters provided by the attorney general should be continued without change or should be amended or repealed, and if so when.</w:t>
      </w:r>
    </w:p>
    <w:p>
      <w:pPr>
        <w:spacing w:before="0" w:after="0" w:line="408" w:lineRule="exact"/>
        <w:ind w:left="0" w:right="0" w:firstLine="576"/>
        <w:jc w:val="left"/>
      </w:pPr>
      <w:r>
        <w:rPr/>
        <w:t xml:space="preserve">(3) The office of the attorney general shall provide the joint committee any data within their purview that the joint committee considers necessary to conduct the review.</w:t>
      </w:r>
    </w:p>
    <w:p>
      <w:pPr>
        <w:spacing w:before="0" w:after="0" w:line="408" w:lineRule="exact"/>
        <w:ind w:left="0" w:right="0" w:firstLine="576"/>
        <w:jc w:val="left"/>
      </w:pPr>
      <w:r>
        <w:rPr/>
        <w:t xml:space="preserve">(4) This section expires June 30, 2026.</w:t>
      </w:r>
    </w:p>
    <w:p>
      <w:pPr>
        <w:spacing w:before="240" w:after="0" w:line="408" w:lineRule="exact"/>
        <w:ind w:left="0" w:right="0" w:firstLine="0"/>
        <w:jc w:val="center"/>
      </w:pPr>
      <w:r>
        <w:rPr>
          <w:b/>
        </w:rPr>
        <w:t xml:space="preserve">PART 2</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"Authenticate" means to use reasonable means to determine that a request to exercise any of the rights in section 203 of this act is being made by the consumer who is entitled to exercise the rights with respect to the covered data at issue.</w:t>
      </w:r>
    </w:p>
    <w:p>
      <w:pPr>
        <w:spacing w:before="0" w:after="0" w:line="408" w:lineRule="exact"/>
        <w:ind w:left="0" w:right="0" w:firstLine="576"/>
        <w:jc w:val="left"/>
      </w:pPr>
      <w:r>
        <w:rPr/>
        <w:t xml:space="preserve">(2) "Business associate" has the same meaning as in Title 45 C.F.R. Part 160, established pursuant to the federal health insurance portability and accountability act of 1996.</w:t>
      </w:r>
    </w:p>
    <w:p>
      <w:pPr>
        <w:spacing w:before="0" w:after="0" w:line="408" w:lineRule="exact"/>
        <w:ind w:left="0" w:right="0" w:firstLine="576"/>
        <w:jc w:val="left"/>
      </w:pPr>
      <w:r>
        <w:rPr/>
        <w:t xml:space="preserve">(3) "Child" has the same meaning as defined in the children's online privacy protection act, Title 15 U.S.C. Sec. 6501 through 6506.</w:t>
      </w:r>
    </w:p>
    <w:p>
      <w:pPr>
        <w:spacing w:before="0" w:after="0" w:line="408" w:lineRule="exact"/>
        <w:ind w:left="0" w:right="0" w:firstLine="576"/>
        <w:jc w:val="left"/>
      </w:pPr>
      <w:r>
        <w:rPr/>
        <w:t xml:space="preserve">(4) "Consent" means a clear affirmative act signifying a freely given, specific, informed, and unambiguous indication of a consumer's agreement to the processing of covered data relating to the consumer, such as by a written statement, including by electronic means, or other clear affirmative action.</w:t>
      </w:r>
    </w:p>
    <w:p>
      <w:pPr>
        <w:spacing w:before="0" w:after="0" w:line="408" w:lineRule="exact"/>
        <w:ind w:left="0" w:right="0" w:firstLine="576"/>
        <w:jc w:val="left"/>
      </w:pPr>
      <w:r>
        <w:rPr/>
        <w:t xml:space="preserve">(5)(a) "Consumer" means a natural person who is a Washington resident acting only in an individual or household context.</w:t>
      </w:r>
    </w:p>
    <w:p>
      <w:pPr>
        <w:spacing w:before="0" w:after="0" w:line="408" w:lineRule="exact"/>
        <w:ind w:left="0" w:right="0" w:firstLine="576"/>
        <w:jc w:val="left"/>
      </w:pPr>
      <w:r>
        <w:rPr/>
        <w:t xml:space="preserve">(b) "Consumer" does not include a natural person acting in a commercial or employment context.</w:t>
      </w:r>
    </w:p>
    <w:p>
      <w:pPr>
        <w:spacing w:before="0" w:after="0" w:line="408" w:lineRule="exact"/>
        <w:ind w:left="0" w:right="0" w:firstLine="576"/>
        <w:jc w:val="left"/>
      </w:pPr>
      <w:r>
        <w:rPr/>
        <w:t xml:space="preserve">(6) "Controller" means the natural or legal person that, alone or jointly with others, determines the purposes and means of the processing of covered data.</w:t>
      </w:r>
    </w:p>
    <w:p>
      <w:pPr>
        <w:spacing w:before="0" w:after="0" w:line="408" w:lineRule="exact"/>
        <w:ind w:left="0" w:right="0" w:firstLine="576"/>
        <w:jc w:val="left"/>
      </w:pPr>
      <w:r>
        <w:rPr/>
        <w:t xml:space="preserve">(7) "Covered data" includes personal data and one or more of the following: Specific geolocation data; proximity data; or personal health data.</w:t>
      </w:r>
    </w:p>
    <w:p>
      <w:pPr>
        <w:spacing w:before="0" w:after="0" w:line="408" w:lineRule="exact"/>
        <w:ind w:left="0" w:right="0" w:firstLine="576"/>
        <w:jc w:val="left"/>
      </w:pPr>
      <w:r>
        <w:rPr/>
        <w:t xml:space="preserve">(8) "Covered entity" has the same meaning as defined in Title 45 C.F.R. Part 160, established pursuant to the federal health insurance portability and accountability act of 1996.</w:t>
      </w:r>
    </w:p>
    <w:p>
      <w:pPr>
        <w:spacing w:before="0" w:after="0" w:line="408" w:lineRule="exact"/>
        <w:ind w:left="0" w:right="0" w:firstLine="576"/>
        <w:jc w:val="left"/>
      </w:pPr>
      <w:r>
        <w:rPr/>
        <w:t xml:space="preserve">(9) "Covered purpose" means processing of covered data concerning a consumer for the purposes of detecting symptoms of an infectious disease, enabling the tracking of a consumer's contacts with other consumers, or with specific locations to identify in an automated fashion whom consumers have come into contact with, or digitally notifying, in an automated manner, a consumer who may have become exposed to an infectious disease, or other similar purposes directly related to a state of emergency declared by the governor pursuant to RCW 43.06.010 and any restrictions imposed under the state of emergency declared by the governor pursuant to RCW 43.06.200 through 43.06.270.</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a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(12) "Health care facility" has the same meaning as defined in RCW 70.02.010.</w:t>
      </w:r>
    </w:p>
    <w:p>
      <w:pPr>
        <w:spacing w:before="0" w:after="0" w:line="408" w:lineRule="exact"/>
        <w:ind w:left="0" w:right="0" w:firstLine="576"/>
        <w:jc w:val="left"/>
      </w:pPr>
      <w:r>
        <w:rPr/>
        <w:t xml:space="preserve">(13) "Health care information" has the same meaning as defined in RCW 70.02.010.</w:t>
      </w:r>
    </w:p>
    <w:p>
      <w:pPr>
        <w:spacing w:before="0" w:after="0" w:line="408" w:lineRule="exact"/>
        <w:ind w:left="0" w:right="0" w:firstLine="576"/>
        <w:jc w:val="left"/>
      </w:pPr>
      <w:r>
        <w:rPr/>
        <w:t xml:space="preserve">(14) "Health care provider" has the same meaning as defined in RCW 70.02.010.</w:t>
      </w:r>
    </w:p>
    <w:p>
      <w:pPr>
        <w:spacing w:before="0" w:after="0" w:line="408" w:lineRule="exact"/>
        <w:ind w:left="0" w:right="0" w:firstLine="576"/>
        <w:jc w:val="left"/>
      </w:pPr>
      <w:r>
        <w:rPr/>
        <w:t xml:space="preserve">(15) "Identified or identifiable natural person" means a consumer who can be readily identified, directly or indirectly.</w:t>
      </w:r>
    </w:p>
    <w:p>
      <w:pPr>
        <w:spacing w:before="0" w:after="0" w:line="408" w:lineRule="exact"/>
        <w:ind w:left="0" w:right="0" w:firstLine="576"/>
        <w:jc w:val="left"/>
      </w:pPr>
      <w:r>
        <w:rPr/>
        <w:t xml:space="preserve">(16) "Known child" means a child under circumstances where a controller has actual knowledge of, or willfully disregards, the child's age.</w:t>
      </w:r>
    </w:p>
    <w:p>
      <w:pPr>
        <w:spacing w:before="0" w:after="0" w:line="408" w:lineRule="exact"/>
        <w:ind w:left="0" w:right="0" w:firstLine="576"/>
        <w:jc w:val="left"/>
      </w:pPr>
      <w:r>
        <w:rPr/>
        <w:t xml:space="preserve">(17) "Personal data" means any information that is linked or reasonably linkable to an identified or identifiable natural person. </w:t>
      </w:r>
    </w:p>
    <w:p>
      <w:pPr>
        <w:spacing w:before="0" w:after="0" w:line="408" w:lineRule="exact"/>
        <w:ind w:left="0" w:right="0" w:firstLine="576"/>
        <w:jc w:val="left"/>
      </w:pPr>
      <w:r>
        <w:rPr/>
        <w:t xml:space="preserve">"Personal data" does not include deidentified data or publicly available information.</w:t>
      </w:r>
    </w:p>
    <w:p>
      <w:pPr>
        <w:spacing w:before="0" w:after="0" w:line="408" w:lineRule="exact"/>
        <w:ind w:left="0" w:right="0" w:firstLine="576"/>
        <w:jc w:val="left"/>
      </w:pPr>
      <w:r>
        <w:rPr/>
        <w:t xml:space="preserve">(18) "Personal health data" means information relating to the past, present, or future diagnosis or treatment of a consumer regarding an infectious disease.</w:t>
      </w:r>
    </w:p>
    <w:p>
      <w:pPr>
        <w:spacing w:before="0" w:after="0" w:line="408" w:lineRule="exact"/>
        <w:ind w:left="0" w:right="0" w:firstLine="576"/>
        <w:jc w:val="left"/>
      </w:pPr>
      <w:r>
        <w:rPr/>
        <w:t xml:space="preserve">(19) "Process," "processed," or "processing" means any operation or set of operations that are performed on covered data or on sets of covered data by automated means, such as the collection, use, storage, disclosure, analysis, deletion, or modification of covered data.</w:t>
      </w:r>
    </w:p>
    <w:p>
      <w:pPr>
        <w:spacing w:before="0" w:after="0" w:line="408" w:lineRule="exact"/>
        <w:ind w:left="0" w:right="0" w:firstLine="576"/>
        <w:jc w:val="left"/>
      </w:pPr>
      <w:r>
        <w:rPr/>
        <w:t xml:space="preserve">(20) "Processor" means a natural or legal person that processes covered data on behalf of a controller.</w:t>
      </w:r>
    </w:p>
    <w:p>
      <w:pPr>
        <w:spacing w:before="0" w:after="0" w:line="408" w:lineRule="exact"/>
        <w:ind w:left="0" w:right="0" w:firstLine="576"/>
        <w:jc w:val="left"/>
      </w:pPr>
      <w:r>
        <w:rPr/>
        <w:t xml:space="preserve">(21) "Protected health information" has the same meaning as defined in Title 45 C.F.R. Sec. 160.103, established pursuant to the federal health insurance portability and accountability act of 1996.</w:t>
      </w:r>
    </w:p>
    <w:p>
      <w:pPr>
        <w:spacing w:before="0" w:after="0" w:line="408" w:lineRule="exact"/>
        <w:ind w:left="0" w:right="0" w:firstLine="576"/>
        <w:jc w:val="left"/>
      </w:pPr>
      <w:r>
        <w:rPr/>
        <w:t xml:space="preserve">(22) "Proximity data" means technologically derived information that identifies past or present proximity of one consumer to another, or the proximity of natural persons to other locations or objects.</w:t>
      </w:r>
    </w:p>
    <w:p>
      <w:pPr>
        <w:spacing w:before="0" w:after="0" w:line="408" w:lineRule="exact"/>
        <w:ind w:left="0" w:right="0" w:firstLine="576"/>
        <w:jc w:val="left"/>
      </w:pPr>
      <w:r>
        <w:rPr/>
        <w:t xml:space="preserve">(23) "Publicly available information" means information that is lawfully made available from federal, state, or local government records.</w:t>
      </w:r>
    </w:p>
    <w:p>
      <w:pPr>
        <w:spacing w:before="0" w:after="0" w:line="408" w:lineRule="exact"/>
        <w:ind w:left="0" w:right="0" w:firstLine="576"/>
        <w:jc w:val="left"/>
      </w:pPr>
      <w:r>
        <w:rPr/>
        <w:t xml:space="preserve">(24) "Secure" means encrypted in a manner that meets or exceeds the national institute of standards and technology standard or is otherwise modified so that the covered data is rendered unreadable, unusable, or undecipherable by an unauthorized person.</w:t>
      </w:r>
    </w:p>
    <w:p>
      <w:pPr>
        <w:spacing w:before="0" w:after="0" w:line="408" w:lineRule="exact"/>
        <w:ind w:left="0" w:right="0" w:firstLine="576"/>
        <w:jc w:val="left"/>
      </w:pPr>
      <w:r>
        <w:rPr/>
        <w:t xml:space="preserve">(25) "Sell" means the exchange of covered data for monetary or other valuable consideration by the controller to a third party.</w:t>
      </w:r>
    </w:p>
    <w:p>
      <w:pPr>
        <w:spacing w:before="0" w:after="0" w:line="408" w:lineRule="exact"/>
        <w:ind w:left="0" w:right="0" w:firstLine="576"/>
        <w:jc w:val="left"/>
      </w:pPr>
      <w:r>
        <w:rPr/>
        <w:t xml:space="preserve">(26)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(27)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covered data for a covered purpose unless:</w:t>
      </w:r>
    </w:p>
    <w:p>
      <w:pPr>
        <w:spacing w:before="0" w:after="0" w:line="408" w:lineRule="exact"/>
        <w:ind w:left="0" w:right="0" w:firstLine="576"/>
        <w:jc w:val="left"/>
      </w:pPr>
      <w:r>
        <w:rPr/>
        <w:t xml:space="preserve">(a) The controller or processor provides the consumer with a privacy notice as required in section 207 of this act prior to or at the time of the processing; and</w:t>
      </w:r>
    </w:p>
    <w:p>
      <w:pPr>
        <w:spacing w:before="0" w:after="0" w:line="408" w:lineRule="exact"/>
        <w:ind w:left="0" w:right="0" w:firstLine="576"/>
        <w:jc w:val="left"/>
      </w:pPr>
      <w:r>
        <w:rPr/>
        <w:t xml:space="preserve">(b) The consumer provides consent for the processing;</w:t>
      </w:r>
    </w:p>
    <w:p>
      <w:pPr>
        <w:spacing w:before="0" w:after="0" w:line="408" w:lineRule="exact"/>
        <w:ind w:left="0" w:right="0" w:firstLine="576"/>
        <w:jc w:val="left"/>
      </w:pPr>
      <w:r>
        <w:rPr/>
        <w:t xml:space="preserve">(2) Disclose any covered data processed for a covered purpose to federal, state, or local law enforcement;</w:t>
      </w:r>
    </w:p>
    <w:p>
      <w:pPr>
        <w:spacing w:before="0" w:after="0" w:line="408" w:lineRule="exact"/>
        <w:ind w:left="0" w:right="0" w:firstLine="576"/>
        <w:jc w:val="left"/>
      </w:pPr>
      <w:r>
        <w:rPr/>
        <w:t xml:space="preserve">(3) Sell any covered data processed for a covered purpose; or</w:t>
      </w:r>
    </w:p>
    <w:p>
      <w:pPr>
        <w:spacing w:before="0" w:after="0" w:line="408" w:lineRule="exact"/>
        <w:ind w:left="0" w:right="0" w:firstLine="576"/>
        <w:jc w:val="left"/>
      </w:pPr>
      <w:r>
        <w:rPr/>
        <w:t xml:space="preserve">(4) Share any covered data processed for a covered purpose with another controller, processor, or third party unless the sharing is governed by contract pursuant to section 206 of this act and is disclosed to a consumer in the notice required in section 207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opt out of the processing of covered data concerning the consumer for a covered purpose.</w:t>
      </w:r>
    </w:p>
    <w:p>
      <w:pPr>
        <w:spacing w:before="0" w:after="0" w:line="408" w:lineRule="exact"/>
        <w:ind w:left="0" w:right="0" w:firstLine="576"/>
        <w:jc w:val="left"/>
      </w:pPr>
      <w:r>
        <w:rPr/>
        <w:t xml:space="preserve">(2) A consumer has the right to confirm whether or not a controller is processing covered</w:t>
      </w:r>
      <w:r>
        <w:rPr>
          <w:b/>
        </w:rPr>
        <w:t xml:space="preserve"> </w:t>
      </w:r>
      <w:r>
        <w:rPr/>
        <w:t xml:space="preserve">data concerning the consumer for a covered purpose and access the covered</w:t>
      </w:r>
      <w:r>
        <w:rPr/>
        <w:t xml:space="preserve"> data.</w:t>
      </w:r>
    </w:p>
    <w:p>
      <w:pPr>
        <w:spacing w:before="0" w:after="0" w:line="408" w:lineRule="exact"/>
        <w:ind w:left="0" w:right="0" w:firstLine="576"/>
        <w:jc w:val="left"/>
      </w:pPr>
      <w:r>
        <w:rPr/>
        <w:t xml:space="preserve">(3) A consumer has the right to request correction of inaccurate covered</w:t>
      </w:r>
      <w:r>
        <w:rPr/>
        <w:t xml:space="preserve"> data concerning the consumer processed for a covered purpose.</w:t>
      </w:r>
    </w:p>
    <w:p>
      <w:pPr>
        <w:spacing w:before="0" w:after="0" w:line="408" w:lineRule="exact"/>
        <w:ind w:left="0" w:right="0" w:firstLine="576"/>
        <w:jc w:val="left"/>
      </w:pPr>
      <w:r>
        <w:rPr/>
        <w:t xml:space="preserve">(4) A consumer has the right to request deletion of covered </w:t>
      </w:r>
      <w:r>
        <w:rPr/>
        <w:t xml:space="preserve">data concerning the consumer processed for a covered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Consumers may exercise their rights set forth in section 203 of this act by submitting a request, at any time, to a controller specifying which rights the individual wishes to exercise.</w:t>
      </w:r>
    </w:p>
    <w:p>
      <w:pPr>
        <w:spacing w:before="0" w:after="0" w:line="408" w:lineRule="exact"/>
        <w:ind w:left="0" w:right="0" w:firstLine="576"/>
        <w:jc w:val="left"/>
      </w:pPr>
      <w:r>
        <w:rPr/>
        <w:t xml:space="preserve">(2)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controllers that process covered data for a covered purpose must comply with a request to exercise the rights pursuant to section 203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203(1)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203 (2)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203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203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w:t>
      </w:r>
      <w:r>
        <w:rPr/>
        <w:t xml:space="preserve">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their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203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is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covered data for a covered purpose must provide consumers with a clear and conspicuous privacy notice that includes, at a minimum:</w:t>
      </w:r>
    </w:p>
    <w:p>
      <w:pPr>
        <w:spacing w:before="0" w:after="0" w:line="408" w:lineRule="exact"/>
        <w:ind w:left="0" w:right="0" w:firstLine="576"/>
        <w:jc w:val="left"/>
      </w:pPr>
      <w:r>
        <w:rPr/>
        <w:t xml:space="preserve">(a) How a consumer may exercise the rights contained in section 203 of this act, including how a consumer may appeal a controller's action with regard to the consumer's request;</w:t>
      </w:r>
    </w:p>
    <w:p>
      <w:pPr>
        <w:spacing w:before="0" w:after="0" w:line="408" w:lineRule="exact"/>
        <w:ind w:left="0" w:right="0" w:firstLine="576"/>
        <w:jc w:val="left"/>
      </w:pPr>
      <w:r>
        <w:rPr/>
        <w:t xml:space="preserve">(b) The categories of covered data processed by the controller;</w:t>
      </w:r>
    </w:p>
    <w:p>
      <w:pPr>
        <w:spacing w:before="0" w:after="0" w:line="408" w:lineRule="exact"/>
        <w:ind w:left="0" w:right="0" w:firstLine="576"/>
        <w:jc w:val="left"/>
      </w:pPr>
      <w:r>
        <w:rPr/>
        <w:t xml:space="preserve">(c) The purposes for which the categories of covered data are processed;</w:t>
      </w:r>
    </w:p>
    <w:p>
      <w:pPr>
        <w:spacing w:before="0" w:after="0" w:line="408" w:lineRule="exact"/>
        <w:ind w:left="0" w:right="0" w:firstLine="576"/>
        <w:jc w:val="left"/>
      </w:pPr>
      <w:r>
        <w:rPr/>
        <w:t xml:space="preserve">(d) The categories of covered data that the controller shares with third parties, if any; and</w:t>
      </w:r>
    </w:p>
    <w:p>
      <w:pPr>
        <w:spacing w:before="0" w:after="0" w:line="408" w:lineRule="exact"/>
        <w:ind w:left="0" w:right="0" w:firstLine="576"/>
        <w:jc w:val="left"/>
      </w:pPr>
      <w:r>
        <w:rPr/>
        <w:t xml:space="preserve">(e) The categories of third parties, if any, with whom the controller shares covered data.</w:t>
      </w:r>
    </w:p>
    <w:p>
      <w:pPr>
        <w:spacing w:before="0" w:after="0" w:line="408" w:lineRule="exact"/>
        <w:ind w:left="0" w:right="0" w:firstLine="576"/>
        <w:jc w:val="left"/>
      </w:pPr>
      <w:r>
        <w:rPr/>
        <w:t xml:space="preserve">(2) A controller's collection of covered data must be limited to what is reasonably necessary in relation to the covered purpose</w:t>
      </w:r>
      <w:r>
        <w:rPr>
          <w:strike/>
        </w:rPr>
        <w:t xml:space="preserve">s</w:t>
      </w:r>
      <w:r>
        <w:rPr/>
        <w:t xml:space="preserve"> for which the data is processed.</w:t>
      </w:r>
    </w:p>
    <w:p>
      <w:pPr>
        <w:spacing w:before="0" w:after="0" w:line="408" w:lineRule="exact"/>
        <w:ind w:left="0" w:right="0" w:firstLine="576"/>
        <w:jc w:val="left"/>
      </w:pPr>
      <w:r>
        <w:rPr/>
        <w:t xml:space="preserve">(3) A controller's collection of covered data must be adequate, relevant, and limited to what is reasonably necessary in relation to the covered purpose for which the data is processed.</w:t>
      </w:r>
    </w:p>
    <w:p>
      <w:pPr>
        <w:spacing w:before="0" w:after="0" w:line="408" w:lineRule="exact"/>
        <w:ind w:left="0" w:right="0" w:firstLine="576"/>
        <w:jc w:val="left"/>
      </w:pPr>
      <w:r>
        <w:rPr/>
        <w:t xml:space="preserve">(4) Except as provided in this chapter, a controller may not process covered data for purposes that are not reasonably necessary to, or compatible with, the covered purposes for which the personal data is processed unless the controller obtains the consumer's consent. Controllers may not process covered data or deidentified data that was processed for a covered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covered data. The data security practices must be appropriate to the volume and nature of the personal data at issue.</w:t>
      </w:r>
    </w:p>
    <w:p>
      <w:pPr>
        <w:spacing w:before="0" w:after="0" w:line="408" w:lineRule="exact"/>
        <w:ind w:left="0" w:right="0" w:firstLine="576"/>
        <w:jc w:val="left"/>
      </w:pPr>
      <w:r>
        <w:rPr/>
        <w:t xml:space="preserve">(6) A controller must delete or deidentify all covered data processed for a covered purpose when the data is no longer being used for the covered purpose.</w:t>
      </w:r>
    </w:p>
    <w:p>
      <w:pPr>
        <w:spacing w:before="0" w:after="0" w:line="408" w:lineRule="exact"/>
        <w:ind w:left="0" w:right="0" w:firstLine="576"/>
        <w:jc w:val="left"/>
      </w:pPr>
      <w:r>
        <w:rPr/>
        <w:t xml:space="preserve">(7)</w:t>
      </w:r>
      <w:r>
        <w:rPr/>
        <w:t xml:space="preserve"> A controller may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(8)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 or</w:t>
      </w:r>
    </w:p>
    <w:p>
      <w:pPr>
        <w:spacing w:before="0" w:after="0" w:line="408" w:lineRule="exact"/>
        <w:ind w:left="0" w:right="0" w:firstLine="576"/>
        <w:jc w:val="left"/>
      </w:pPr>
      <w:r>
        <w:rPr/>
        <w:t xml:space="preserve">(iv) Information that is (A) deidentified in accordance with the requirements for deidentification set forth in 45 C.F.R. Sec. 164, and (B) derived from any of the health care-related information listed in this subsection (2)(a);</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w:t>
      </w:r>
    </w:p>
    <w:p>
      <w:pPr>
        <w:spacing w:before="0" w:after="0" w:line="408" w:lineRule="exact"/>
        <w:ind w:left="0" w:right="0" w:firstLine="576"/>
        <w:jc w:val="left"/>
      </w:pPr>
      <w:r>
        <w:rPr/>
        <w:t xml:space="preserve">(d) Data maintained for employment records purposes.</w:t>
      </w:r>
    </w:p>
    <w:p>
      <w:pPr>
        <w:spacing w:before="0" w:after="0" w:line="408" w:lineRule="exact"/>
        <w:ind w:left="0" w:right="0" w:firstLine="576"/>
        <w:jc w:val="left"/>
      </w:pPr>
      <w:r>
        <w:rPr/>
        <w:t xml:space="preserve">(3) Processing covered data solely for the purposes expressly identified in subsection (1) of this section does not, by itself, make an entity a controller with respect to the processing.</w:t>
      </w:r>
    </w:p>
    <w:p>
      <w:pPr>
        <w:spacing w:before="0" w:after="0" w:line="408" w:lineRule="exact"/>
        <w:ind w:left="0" w:right="0" w:firstLine="576"/>
        <w:jc w:val="left"/>
      </w:pPr>
      <w:r>
        <w:rPr/>
        <w:t xml:space="preserve">(4) If a controller processes covered data pursuant to an exemption in subsection (1) of this section, the controller bears the burden of demonstrating that the processing qualifies for the exemption and complies with the requirements in subsection (2) of this section.</w:t>
      </w:r>
    </w:p>
    <w:p>
      <w:pPr>
        <w:spacing w:before="0" w:after="0" w:line="408" w:lineRule="exact"/>
        <w:ind w:left="0" w:right="0" w:firstLine="576"/>
        <w:jc w:val="left"/>
      </w:pPr>
      <w:r>
        <w:rPr/>
        <w:t xml:space="preserve">(5)(a) Covered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Covered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violation of this chapter may not serve as the basis for, or be subject to, a private right of action under this chapter or under any other law.</w:t>
      </w:r>
    </w:p>
    <w:p>
      <w:pPr>
        <w:spacing w:before="0" w:after="0" w:line="408" w:lineRule="exact"/>
        <w:ind w:left="0" w:right="0" w:firstLine="576"/>
        <w:jc w:val="left"/>
      </w:pPr>
      <w:r>
        <w:rPr/>
        <w:t xml:space="preserve">(2) Rights possessed by consumers as of July 1, 2020, under chapter 19.86 RCW, the Washington state Constitution, the United States Constitution, or other laws are not altered.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 controller or processor found in violation of this chapter is subject to a civil penalty of up to $7,500 for each violation. The civil penalties provided for in this section shall be exclusively assessed and recovered in any action brought by the attorney general under this section.</w:t>
      </w:r>
    </w:p>
    <w:p>
      <w:pPr>
        <w:spacing w:before="0" w:after="0" w:line="408" w:lineRule="exact"/>
        <w:ind w:left="0" w:right="0" w:firstLine="576"/>
        <w:jc w:val="left"/>
      </w:pPr>
      <w:r>
        <w:rPr/>
        <w:t xml:space="preserve">(6) In any action brought under this section, the state is entitled to recover, in addition to the penalties prescribed in subsection (5) of this section, the costs of investigation, including reasonable attorneys' fees.</w:t>
      </w:r>
    </w:p>
    <w:p>
      <w:pPr>
        <w:spacing w:before="0" w:after="0" w:line="408" w:lineRule="exact"/>
        <w:ind w:left="0" w:right="0" w:firstLine="576"/>
        <w:jc w:val="left"/>
      </w:pPr>
      <w:r>
        <w:rPr/>
        <w:t xml:space="preserve">(7)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covered data for a covered purpose by controllers or processors.</w:t>
      </w:r>
    </w:p>
    <w:p>
      <w:pPr>
        <w:spacing w:before="0" w:after="0" w:line="408" w:lineRule="exact"/>
        <w:ind w:left="0" w:right="0" w:firstLine="576"/>
        <w:jc w:val="left"/>
      </w:pPr>
      <w:r>
        <w:rPr/>
        <w:t xml:space="preserve">(2) Laws, ordinances, or regulations regarding the processing of covered data for a covered purpose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0"/>
        <w:jc w:val="center"/>
      </w:pPr>
      <w:r>
        <w:rPr>
          <w:b/>
        </w:rPr>
        <w:t xml:space="preserve">PART 3</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Public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a clear affirmative act signifying a freely given, specific, informed, and unambiguous indication of an individual's agreement to the processing of technology-assisted contact tracing information relating to the individual, such as by a written statement, including by electronic means or other clear affirmative action.</w:t>
      </w:r>
    </w:p>
    <w:p>
      <w:pPr>
        <w:spacing w:before="0" w:after="0" w:line="408" w:lineRule="exact"/>
        <w:ind w:left="0" w:right="0" w:firstLine="576"/>
        <w:jc w:val="left"/>
      </w:pPr>
      <w:r>
        <w:rPr/>
        <w:t xml:space="preserve">(2) "Controller" means the local government, state agency, or institutions of higher education that, alone or jointly with others, determines the purposes and means of the processing of technology-assisted contact tracing information.</w:t>
      </w:r>
    </w:p>
    <w:p>
      <w:pPr>
        <w:spacing w:before="0" w:after="0" w:line="408" w:lineRule="exact"/>
        <w:ind w:left="0" w:right="0" w:firstLine="576"/>
        <w:jc w:val="left"/>
      </w:pPr>
      <w:r>
        <w:rPr/>
        <w:t xml:space="preserve">(3)(a) "Deidentified data" means data that cannot reasonably be used to infer information about, or otherwise be linked to, an identified or identifiable natural person, or a device linked to such a person, provided that the controller that possesses the data: (i) Takes reasonable measures to ensure that the data cannot be associated with a natural person; (ii) publicly commits to maintain and use the data only in a deidentified fashion and not attempt to reidentify the data; and (iii) except as provided in (b) of this subsection, contractually obligates any recipients of the information to comply with all provisions of this subsection.</w:t>
      </w:r>
    </w:p>
    <w:p>
      <w:pPr>
        <w:spacing w:before="0" w:after="0" w:line="408" w:lineRule="exact"/>
        <w:ind w:left="0" w:right="0" w:firstLine="576"/>
        <w:jc w:val="left"/>
      </w:pPr>
      <w:r>
        <w:rPr/>
        <w:t xml:space="preserve">(b) For the purposes of this subsection, the obligations imposed under (a)(iii) of this subsection do not apply when a controller discloses deidentified data to the public pursuant to chapter 42.56 RCW or other state disclosure laws.</w:t>
      </w:r>
    </w:p>
    <w:p>
      <w:pPr>
        <w:spacing w:before="0" w:after="0" w:line="408" w:lineRule="exact"/>
        <w:ind w:left="0" w:right="0" w:firstLine="576"/>
        <w:jc w:val="left"/>
      </w:pPr>
      <w:r>
        <w:rPr/>
        <w:t xml:space="preserve">(4)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(5) "Identified or identifiable natural person" means an individual who can be readily identified, directly or indirectly.</w:t>
      </w:r>
    </w:p>
    <w:p>
      <w:pPr>
        <w:spacing w:before="0" w:after="0" w:line="408" w:lineRule="exact"/>
        <w:ind w:left="0" w:right="0" w:firstLine="576"/>
        <w:jc w:val="left"/>
      </w:pPr>
      <w:r>
        <w:rPr/>
        <w:t xml:space="preserve">(6) "Individual"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"Institutions of higher education" has the same meaning as defined in RCW 28B.92.030.</w:t>
      </w:r>
    </w:p>
    <w:p>
      <w:pPr>
        <w:spacing w:before="0" w:after="0" w:line="408" w:lineRule="exact"/>
        <w:ind w:left="0" w:right="0" w:firstLine="576"/>
        <w:jc w:val="left"/>
      </w:pPr>
      <w:r>
        <w:rPr/>
        <w:t xml:space="preserve">(8) "Local government" has the same meaning as in RCW 39.46.020.</w:t>
      </w:r>
    </w:p>
    <w:p>
      <w:pPr>
        <w:spacing w:before="0" w:after="0" w:line="408" w:lineRule="exact"/>
        <w:ind w:left="0" w:right="0" w:firstLine="576"/>
        <w:jc w:val="left"/>
      </w:pPr>
      <w:r>
        <w:rPr/>
        <w:t xml:space="preserve">(9) "Local health departments" has the same meaning as in RCW 70.05.010.</w:t>
      </w:r>
    </w:p>
    <w:p>
      <w:pPr>
        <w:spacing w:before="0" w:after="0" w:line="408" w:lineRule="exact"/>
        <w:ind w:left="0" w:right="0" w:firstLine="576"/>
        <w:jc w:val="left"/>
      </w:pPr>
      <w:r>
        <w:rPr/>
        <w:t xml:space="preserve">(10)(a) "Process," "processed," or "processing" means any operation or set of operations that are performed on technology-assisted contact tracing information by automated means, such as the collection, use, storage, disclosure, analysis, deletion, or modification of technology-assisted contact tracing information.</w:t>
      </w:r>
    </w:p>
    <w:p>
      <w:pPr>
        <w:spacing w:before="0" w:after="0" w:line="408" w:lineRule="exact"/>
        <w:ind w:left="0" w:right="0" w:firstLine="576"/>
        <w:jc w:val="left"/>
      </w:pPr>
      <w:r>
        <w:rPr/>
        <w:t xml:space="preserve">(b) "Processing" does not include means such as recognized investigatory measures intended to gather information to facilitate investigations including, but not limited to, traditional in-person, email, or telephonic activities used as of the effective date of this section by the department of health, created under chapter 43.70 RCW, or local health departments to provide for the control and prevention of any dangerous, contagious, or infectious disease.</w:t>
      </w:r>
    </w:p>
    <w:p>
      <w:pPr>
        <w:spacing w:before="0" w:after="0" w:line="408" w:lineRule="exact"/>
        <w:ind w:left="0" w:right="0" w:firstLine="576"/>
        <w:jc w:val="left"/>
      </w:pPr>
      <w:r>
        <w:rPr/>
        <w:t xml:space="preserve">(11) "Processor" means a natural or legal person, local government, state agency, or institutions of higher education that processes technology-assisted contact tracing information on behalf of a controller.</w:t>
      </w:r>
    </w:p>
    <w:p>
      <w:pPr>
        <w:spacing w:before="0" w:after="0" w:line="408" w:lineRule="exact"/>
        <w:ind w:left="0" w:right="0" w:firstLine="576"/>
        <w:jc w:val="left"/>
      </w:pPr>
      <w:r>
        <w:rPr/>
        <w:t xml:space="preserve">(12) "Secure" means encrypted in a manner that meets or exceeds the national institute of standards and technology standard or is otherwise modified so that the technology-assisted contact tracing information is rendered unreadable, unusable, or undecipherable by an unauthorized person.</w:t>
      </w:r>
    </w:p>
    <w:p>
      <w:pPr>
        <w:spacing w:before="0" w:after="0" w:line="408" w:lineRule="exact"/>
        <w:ind w:left="0" w:right="0" w:firstLine="576"/>
        <w:jc w:val="left"/>
      </w:pPr>
      <w:r>
        <w:rPr/>
        <w:t xml:space="preserve">(13) "Sell" means the exchange of technology-assisted contact tracing information for monetary or other valuable consideration by the controller to a third party. For the purposes of this subsection, "sell" does not include the recovery of fees by a controller.</w:t>
      </w:r>
    </w:p>
    <w:p>
      <w:pPr>
        <w:spacing w:before="0" w:after="0" w:line="408" w:lineRule="exact"/>
        <w:ind w:left="0" w:right="0" w:firstLine="576"/>
        <w:jc w:val="left"/>
      </w:pPr>
      <w:r>
        <w:rPr/>
        <w:t xml:space="preserve">(14) "State agency" has the same meaning as defined in RCW 43.105.020.</w:t>
      </w:r>
    </w:p>
    <w:p>
      <w:pPr>
        <w:spacing w:before="0" w:after="0" w:line="408" w:lineRule="exact"/>
        <w:ind w:left="0" w:right="0" w:firstLine="576"/>
        <w:jc w:val="left"/>
      </w:pPr>
      <w:r>
        <w:rPr/>
        <w:t xml:space="preserve">(15) "Technology-assisted contact tracing" means the use of a digital application or other electronic or digital platform that is capable of independently transmitting information and if offered to individuals for the purpose of notifying individuals who may have had contact with an infectious person through data collection and analysis as a means of controlling the spread of a communicable disease.</w:t>
      </w:r>
    </w:p>
    <w:p>
      <w:pPr>
        <w:spacing w:before="0" w:after="0" w:line="408" w:lineRule="exact"/>
        <w:ind w:left="0" w:right="0" w:firstLine="576"/>
        <w:jc w:val="left"/>
      </w:pPr>
      <w:r>
        <w:rPr/>
        <w:t xml:space="preserve">(16) "Technology-assisted contact tracing information" means any information, data, or metadata received through technology-assisted contact tracing.</w:t>
      </w:r>
    </w:p>
    <w:p>
      <w:pPr>
        <w:spacing w:before="0" w:after="0" w:line="408" w:lineRule="exact"/>
        <w:ind w:left="0" w:right="0" w:firstLine="576"/>
        <w:jc w:val="left"/>
      </w:pPr>
      <w:r>
        <w:rPr/>
        <w:t xml:space="preserve">(17) "Third party" means a natural or legal person, public authority, agency, or body other than the individual,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technology-assisted contact tracing information unless:</w:t>
      </w:r>
    </w:p>
    <w:p>
      <w:pPr>
        <w:spacing w:before="0" w:after="0" w:line="408" w:lineRule="exact"/>
        <w:ind w:left="0" w:right="0" w:firstLine="576"/>
        <w:jc w:val="left"/>
      </w:pPr>
      <w:r>
        <w:rPr/>
        <w:t xml:space="preserve">(a) The controller or processor provides the individual with a privacy notice prior to or at the time of the processing; and</w:t>
      </w:r>
    </w:p>
    <w:p>
      <w:pPr>
        <w:spacing w:before="0" w:after="0" w:line="408" w:lineRule="exact"/>
        <w:ind w:left="0" w:right="0" w:firstLine="576"/>
        <w:jc w:val="left"/>
      </w:pPr>
      <w:r>
        <w:rPr/>
        <w:t xml:space="preserve">(b) The individual provides consent for the processing;</w:t>
      </w:r>
    </w:p>
    <w:p>
      <w:pPr>
        <w:spacing w:before="0" w:after="0" w:line="408" w:lineRule="exact"/>
        <w:ind w:left="0" w:right="0" w:firstLine="576"/>
        <w:jc w:val="left"/>
      </w:pPr>
      <w:r>
        <w:rPr/>
        <w:t xml:space="preserve">(2) Disclose any technology-assisted contact tracing information to federal, state, or local law enforcement;</w:t>
      </w:r>
    </w:p>
    <w:p>
      <w:pPr>
        <w:spacing w:before="0" w:after="0" w:line="408" w:lineRule="exact"/>
        <w:ind w:left="0" w:right="0" w:firstLine="576"/>
        <w:jc w:val="left"/>
      </w:pPr>
      <w:r>
        <w:rPr/>
        <w:t xml:space="preserve">(3) Sell any technology-assisted contact tracing information; or</w:t>
      </w:r>
    </w:p>
    <w:p>
      <w:pPr>
        <w:spacing w:before="0" w:after="0" w:line="408" w:lineRule="exact"/>
        <w:ind w:left="0" w:right="0" w:firstLine="576"/>
        <w:jc w:val="left"/>
      </w:pPr>
      <w:r>
        <w:rPr/>
        <w:t xml:space="preserve">(4) Share any technology-assisted contact tracing information with another controller, processor, or third party unless the sharing is governed by a contract or data-sharing agreement as prescribed in section 303 of this act and is disclosed to an individual in the notice required in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must include the processor assisting the controller in meeting the controller's obligations in relation to the security of processing technology-assisted contact tracing information and in relation to the notification of a breach of the security of the system pursuant to RCW 42.56.590.</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technology-assisted contact tracing information is subject to a duty of confidentiality with respect to the information;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technology-assisted contact tracing information.</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or data-sharing agreement between the controller and the processor that is binding on both parties and that sets out the processing instructions to which the processor is bound, including the nature and purpose of the processing, the type of data subject to the processing, the duration of the processing, and the obligations and rights of both parties. In addition, the contract or data-sharing agreement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technology-assisted contact tracing information to the controller as requested at the end of the provision of services, unless retention of the technology-assisted contact tracing information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or data-sharing agreement relieve a controller or a processor from the liabilities imposed on them by virtue of its role in the processing relationship as defined in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technology-assisted contact tracing information is to be processed. A person that is not limited in its processing of technology-assisted contact tracing information pursuant to a controller's instructions, or that fails to adhere to such instructions, is a controller and not a processor with respect to processing of technology-assisted contact tracing information. A processor that continues to adhere to a controller's instructions with respect to processing of technology-assisted contact tracing information remains a processor. If a processor begins, alone or jointly with others, determining the purposes and means of the processing of technology-assisted contact tracing information,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technology-assisted contact tracing information must provide individuals with a clear and conspicuous privacy notice that includes, at a minimum:</w:t>
      </w:r>
    </w:p>
    <w:p>
      <w:pPr>
        <w:spacing w:before="0" w:after="0" w:line="408" w:lineRule="exact"/>
        <w:ind w:left="0" w:right="0" w:firstLine="576"/>
        <w:jc w:val="left"/>
      </w:pPr>
      <w:r>
        <w:rPr/>
        <w:t xml:space="preserve">(a) The categories of technology-assisted contact tracing information processed by the controller;</w:t>
      </w:r>
    </w:p>
    <w:p>
      <w:pPr>
        <w:spacing w:before="0" w:after="0" w:line="408" w:lineRule="exact"/>
        <w:ind w:left="0" w:right="0" w:firstLine="576"/>
        <w:jc w:val="left"/>
      </w:pPr>
      <w:r>
        <w:rPr/>
        <w:t xml:space="preserve">(b) The purposes for which the categories of technology-assisted contact tracing information are processed;</w:t>
      </w:r>
    </w:p>
    <w:p>
      <w:pPr>
        <w:spacing w:before="0" w:after="0" w:line="408" w:lineRule="exact"/>
        <w:ind w:left="0" w:right="0" w:firstLine="576"/>
        <w:jc w:val="left"/>
      </w:pPr>
      <w:r>
        <w:rPr/>
        <w:t xml:space="preserve">(c) The categories of technology-assisted contact tracing information that the controller shares with third parties, if any; and</w:t>
      </w:r>
    </w:p>
    <w:p>
      <w:pPr>
        <w:spacing w:before="0" w:after="0" w:line="408" w:lineRule="exact"/>
        <w:ind w:left="0" w:right="0" w:firstLine="576"/>
        <w:jc w:val="left"/>
      </w:pPr>
      <w:r>
        <w:rPr/>
        <w:t xml:space="preserve">(d) The categories of third parties, if any, with whom the controller shares technology-assisted contact tracing information.</w:t>
      </w:r>
    </w:p>
    <w:p>
      <w:pPr>
        <w:spacing w:before="0" w:after="0" w:line="408" w:lineRule="exact"/>
        <w:ind w:left="0" w:right="0" w:firstLine="576"/>
        <w:jc w:val="left"/>
      </w:pPr>
      <w:r>
        <w:rPr/>
        <w:t xml:space="preserve">(2) A controller's collection of technology-assisted contact tracing information must be limited to what is reasonably necessary in relation to the technology-assisted contact tracing</w:t>
      </w:r>
      <w:r>
        <w:rPr/>
        <w:t xml:space="preserve"> purpose for which the information is processed.</w:t>
      </w:r>
    </w:p>
    <w:p>
      <w:pPr>
        <w:spacing w:before="0" w:after="0" w:line="408" w:lineRule="exact"/>
        <w:ind w:left="0" w:right="0" w:firstLine="576"/>
        <w:jc w:val="left"/>
      </w:pPr>
      <w:r>
        <w:rPr/>
        <w:t xml:space="preserve">(3) A controller's collection of technology-assisted contact tracing information must be adequate, relevant, and limited to what is reasonably necessary in relation to the technology-assisted contact tracing</w:t>
      </w:r>
      <w:r>
        <w:rPr/>
        <w:t xml:space="preserve"> purposes for which the information is processed.</w:t>
      </w:r>
    </w:p>
    <w:p>
      <w:pPr>
        <w:spacing w:before="0" w:after="0" w:line="408" w:lineRule="exact"/>
        <w:ind w:left="0" w:right="0" w:firstLine="576"/>
        <w:jc w:val="left"/>
      </w:pPr>
      <w:r>
        <w:rPr/>
        <w:t xml:space="preserve">(4) Except as provided in this chapter, a controller may not process technology-assisted contact tracing information for purposes that are not reasonably necessary to, or compatible with, the technology-assisted contact tracing purposes for which the technology-assisted contact tracing information is processed unless the controller obtains the individual's consent. Controllers may not process technology-assisted contact tracing information or deidentified data that was processed for a technology-assisted contact tracing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technology-assisted contact tracing information. These data security practices must be appropriate to the volume and nature of the data at issue.</w:t>
      </w:r>
    </w:p>
    <w:p>
      <w:pPr>
        <w:spacing w:before="0" w:after="0" w:line="408" w:lineRule="exact"/>
        <w:ind w:left="0" w:right="0" w:firstLine="576"/>
        <w:jc w:val="left"/>
      </w:pPr>
      <w:r>
        <w:rPr/>
        <w:t xml:space="preserve">(6) A controller must delete or deidentify all technology-assisted contact tracing information when the information is no longer being used for a technology-assisted contact tracing purpose and has met records retention as required by federal or state law.</w:t>
      </w:r>
    </w:p>
    <w:p>
      <w:pPr>
        <w:spacing w:before="0" w:after="0" w:line="408" w:lineRule="exact"/>
        <w:ind w:left="0" w:right="0" w:firstLine="576"/>
        <w:jc w:val="left"/>
      </w:pPr>
      <w:r>
        <w:rPr/>
        <w:t xml:space="preserve">(7) A controller may not process technology-assisted contact tracing information on the basis of an individual's or a class of individuals' actual or perceived race, color, ethnicity, religion, national origin, sex, gender, gender identity, sexual orientation, familial status, lawful source of income, or disability, in a manner that unlawfully discriminates against the individual or class of individuals with respect to the offering or provision of: (a) Housing; (b) employment; (c) credit; (d) education; or (e) the goods, services, facilities, privileges, advantages, or accommodations of any place of public accommodation.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Processing technology-assisted contact tracing information solely for the purposes expressly identified in this section does not, by itself, make an entity a controller with respect to such processing. </w:t>
      </w:r>
    </w:p>
    <w:p>
      <w:pPr>
        <w:spacing w:before="0" w:after="0" w:line="408" w:lineRule="exact"/>
        <w:ind w:left="0" w:right="0" w:firstLine="576"/>
        <w:jc w:val="left"/>
      </w:pPr>
      <w:r>
        <w:rPr/>
        <w:t xml:space="preserve">(3) If a controller processes technology-assisted contact tracing information pursuant to an exemption in this section, the controller bears the burden of demonstrating that the processing qualifies for the exemption and complies with the requirements in subsection (4) of this section.</w:t>
      </w:r>
    </w:p>
    <w:p>
      <w:pPr>
        <w:spacing w:before="0" w:after="0" w:line="408" w:lineRule="exact"/>
        <w:ind w:left="0" w:right="0" w:firstLine="576"/>
        <w:jc w:val="left"/>
      </w:pPr>
      <w:r>
        <w:rPr/>
        <w:t xml:space="preserve">(4)(a) Technology-assisted contact tracing information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Technology-assisted contact tracing information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technology-assisted contact tracing information,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Where more than one controller or processor, or both a controller and a processor, involved in the same processing, is in violation of this chapter, the liability must be allocated among the parties according to principles of comparative fault.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(2)(a) Any individual injured by a violation of this chapter may institute a civil action to recover damages.</w:t>
      </w:r>
    </w:p>
    <w:p>
      <w:pPr>
        <w:spacing w:before="0" w:after="0" w:line="408" w:lineRule="exact"/>
        <w:ind w:left="0" w:right="0" w:firstLine="576"/>
        <w:jc w:val="left"/>
      </w:pPr>
      <w:r>
        <w:rPr/>
        <w:t xml:space="preserve">(b) Any controller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w:t>
      </w:r>
      <w:r>
        <w:t xml:space="preserve">  </w:t>
      </w:r>
      <w:r>
        <w:rPr/>
        <w:t xml:space="preserve">This chapter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Sections 101 through 114 of this act constitute a new chapter in </w:t>
      </w:r>
      <w:r>
        <w:rPr/>
        <w:t xml:space="preserve">Title </w:t>
      </w:r>
      <w:r>
        <w:t xml:space="preserve">19</w:t>
      </w:r>
      <w:r>
        <w:rPr/>
        <w:t xml:space="preserve"> RCW</w:t>
      </w:r>
      <w:r>
        <w:rPr/>
        <w:t xml:space="preserve">.</w:t>
      </w:r>
    </w:p>
    <w:p>
      <w:pPr>
        <w:spacing w:before="0" w:after="0" w:line="408" w:lineRule="exact"/>
        <w:ind w:left="0" w:right="0" w:firstLine="576"/>
        <w:jc w:val="left"/>
      </w:pPr>
      <w:r>
        <w:rPr/>
        <w:t xml:space="preserve">(2) Sections 201 through 211 of this act constitute a new chapter in Title 19 RCW.</w:t>
      </w:r>
    </w:p>
    <w:p>
      <w:pPr>
        <w:spacing w:before="0" w:after="0" w:line="408" w:lineRule="exact"/>
        <w:ind w:left="0" w:right="0" w:firstLine="576"/>
        <w:jc w:val="left"/>
      </w:pPr>
      <w:r>
        <w:rPr/>
        <w:t xml:space="preserve">(3) Sections 301 through 308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101 through 118 of this act take effect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114 of this act do not apply to institutions of higher education or nonprofit corporations until July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2, and 101 through 117 of this act,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the revisions made by the striking amendment to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9eea2cdf44806" /></Relationships>
</file>