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0548863b24ce0"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DUFA</w:t>
        </w:r>
      </w:r>
      <w:r>
        <w:rPr>
          <w:b/>
        </w:rPr>
        <w:t xml:space="preserve"> </w:t>
        <w:r>
          <w:rPr/>
          <w:t xml:space="preserve">H1601.1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731</w:t>
      </w:r>
    </w:p>
    <w:p>
      <w:pPr>
        <w:spacing w:before="0" w:after="0" w:line="408" w:lineRule="exact"/>
        <w:ind w:left="0" w:right="0" w:firstLine="576"/>
        <w:jc w:val="left"/>
      </w:pPr>
      <w:r>
        <w:rPr/>
        <w:t xml:space="preserve">By Representative Dufault</w:t>
      </w:r>
    </w:p>
    <w:p>
      <w:pPr>
        <w:jc w:val="right"/>
      </w:pPr>
      <w:r>
        <w:rPr>
          <w:b/>
        </w:rPr>
        <w:t xml:space="preserve">NOT ADOPTED 04/20/2021</w:t>
      </w:r>
    </w:p>
    <w:p>
      <w:pPr>
        <w:spacing w:before="0" w:after="0" w:line="408" w:lineRule="exact"/>
        <w:ind w:left="0" w:right="0" w:firstLine="576"/>
        <w:jc w:val="left"/>
      </w:pPr>
      <w:r>
        <w:rPr/>
        <w:t xml:space="preserve">Beginning on page 1, line 23, strike all of sections 2 and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All taxes, interest, and penalties collected under this chapter must be deposited into the fair start for kids account created in chapter . . . (Engrossed Second Substitute Senate Bill No. 5237), Laws of 2021."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depositing of the tax proceeds into the Education Legacy Trust Account. Directs all revenues from the tax to be deposited into the Fair Start for Kids Account created in Engrossed Second Substitute Senate Bill No. 5237.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9152aa9ab478c" /></Relationships>
</file>