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182e3f29f42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H1598.1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to the tax being necessary for the support of state government and its existing public institutions.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c0ceec0254fff" /></Relationships>
</file>