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f03f66abf40a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5355-S.E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HOFF</w:t>
        </w:r>
      </w:r>
      <w:r>
        <w:rPr>
          <w:b/>
        </w:rPr>
        <w:t xml:space="preserve"> </w:t>
        <w:r>
          <w:rPr/>
          <w:t xml:space="preserve">H1500.1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5355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Hoff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"(b)" insert "A person does not have a wage lien under this chapter on any real or personal property that is not business-owned.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explicit that a wage lien may not be placed on any property that is not business-owned.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7f4333e7840c6" /></Relationships>
</file>