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9273d05bd4f4e" /></Relationships>
</file>

<file path=word/document.xml><?xml version="1.0" encoding="utf-8"?>
<w:document xmlns:w="http://schemas.openxmlformats.org/wordprocessingml/2006/main">
  <w:body>
    <w:p>
      <w:r>
        <w:rPr>
          <w:b/>
        </w:rPr>
        <w:r>
          <w:rPr/>
          <w:t xml:space="preserve">5810-S</w:t>
        </w:r>
      </w:r>
      <w:r>
        <w:rPr>
          <w:b/>
        </w:rPr>
        <w:t xml:space="preserve"> </w:t>
        <w:t xml:space="preserve">AMH</w:t>
      </w:r>
      <w:r>
        <w:rPr>
          <w:b/>
        </w:rPr>
        <w:t xml:space="preserve"> </w:t>
        <w:r>
          <w:rPr/>
          <w:t xml:space="preserve">CPB</w:t>
        </w:r>
      </w:r>
      <w:r>
        <w:rPr>
          <w:b/>
        </w:rPr>
        <w:t xml:space="preserve"> </w:t>
        <w:r>
          <w:rPr/>
          <w:t xml:space="preserve">H2804.1</w:t>
        </w:r>
      </w:r>
      <w:r>
        <w:rPr>
          <w:b/>
        </w:rPr>
        <w:t xml:space="preserve"> - NOT FOR FLOOR USE</w:t>
      </w:r>
    </w:p>
    <w:p>
      <w:pPr>
        <w:ind w:left="0" w:right="0" w:firstLine="576"/>
      </w:pPr>
    </w:p>
    <w:p>
      <w:pPr>
        <w:spacing w:before="480" w:after="0" w:line="408" w:lineRule="exact"/>
      </w:pPr>
      <w:r>
        <w:rPr>
          <w:b/>
          <w:u w:val="single"/>
        </w:rPr>
        <w:t xml:space="preserve">SSB 5810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of Washington to promote ready access to legal assistance and counsel for all citizens of the state and to authorize that legal service contractors can issue legal service plans to businesses and individuals in the state of Washington.</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or affect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"Legal service contractor" means any person, entity, or group of persons, including associations, who does not engage in the practice of law or the business of insurance and who, for consideration, provides members with access to legal services through agreements with providing attorneys.</w:t>
      </w:r>
    </w:p>
    <w:p>
      <w:pPr>
        <w:spacing w:before="0" w:after="0" w:line="408" w:lineRule="exact"/>
        <w:ind w:left="0" w:right="0" w:firstLine="576"/>
        <w:jc w:val="left"/>
      </w:pPr>
      <w:r>
        <w:rPr/>
        <w:t xml:space="preserve">(b) "Legal service plan" or "plan" means an arrangement between a legal service contractor and an individual or person or group of individuals or persons, whereby specified legal services may be provided to, or provided at discounted rates to members by providing attorneys in consideration of a periodic payment that does not constitute payment of attorney fees of any providing attorneys.</w:t>
      </w:r>
    </w:p>
    <w:p>
      <w:pPr>
        <w:spacing w:before="0" w:after="0" w:line="408" w:lineRule="exact"/>
        <w:ind w:left="0" w:right="0" w:firstLine="576"/>
        <w:jc w:val="left"/>
      </w:pPr>
      <w:r>
        <w:rPr/>
        <w:t xml:space="preserve">(c) "Member" means an individual, person, or group of individuals or persons eligible to receive legal services under a legal service plan.</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 and pursuant to an engagement agreement between the providing attorney and the member.</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members of a legal service plan."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Revises references to the public policy of Washington by removing provisions regarding the encouragement of programs and plans that promote arrangements between members of the public as consumers of legal services and lawyers who can provide legal assistance, and instead stating that it is the public policy of Washington to authorize that legal service contractors can issue legal service plans to businesses and individuals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0306d38244976" /></Relationships>
</file>