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f2d1348f24eb7" /></Relationships>
</file>

<file path=word/document.xml><?xml version="1.0" encoding="utf-8"?>
<w:document xmlns:w="http://schemas.openxmlformats.org/wordprocessingml/2006/main">
  <w:body>
    <w:p>
      <w:r>
        <w:rPr>
          <w:b/>
        </w:rPr>
        <w:r>
          <w:rPr/>
          <w:t xml:space="preserve">5874-S.E</w:t>
        </w:r>
      </w:r>
      <w:r>
        <w:rPr>
          <w:b/>
        </w:rPr>
        <w:t xml:space="preserve"> </w:t>
        <w:t xml:space="preserve">AMH</w:t>
      </w:r>
      <w:r>
        <w:rPr>
          <w:b/>
        </w:rPr>
        <w:t xml:space="preserve"> </w:t>
        <w:r>
          <w:rPr/>
          <w:t xml:space="preserve">APP</w:t>
        </w:r>
      </w:r>
      <w:r>
        <w:rPr>
          <w:b/>
        </w:rPr>
        <w:t xml:space="preserve"> </w:t>
        <w:r>
          <w:rPr/>
          <w:t xml:space="preserve">H2879.1</w:t>
        </w:r>
      </w:r>
      <w:r>
        <w:rPr>
          <w:b/>
        </w:rPr>
        <w:t xml:space="preserve"> - NOT FOR FLOOR USE</w:t>
      </w:r>
    </w:p>
    <w:p>
      <w:pPr>
        <w:ind w:left="0" w:right="0" w:firstLine="576"/>
      </w:pPr>
      <w:r>
        <w:rPr/>
        <w:t xml:space="preserve"> </w:t>
      </w:r>
    </w:p>
    <w:p>
      <w:pPr>
        <w:spacing w:before="480" w:after="0" w:line="408" w:lineRule="exact"/>
      </w:pPr>
      <w:r>
        <w:rPr>
          <w:b/>
          <w:u w:val="single"/>
        </w:rPr>
        <w:t xml:space="preserve">ESSB 5874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w:t>
      </w:r>
      <w:r>
        <w:rPr>
          <w:u w:val="single"/>
        </w:rPr>
        <w:t xml:space="preserve">primarily for purposes other than postsecondary education</w:t>
      </w:r>
      <w:r>
        <w:rPr/>
        <w:t xml:space="preserve">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w:t>
      </w:r>
      <w:r>
        <w:t>((</w:t>
      </w:r>
      <w:r>
        <w:rPr>
          <w:strike/>
        </w:rPr>
        <w:t xml:space="preserve">educational</w:t>
      </w:r>
      <w:r>
        <w:t>))</w:t>
      </w:r>
      <w:r>
        <w:rPr/>
        <w:t xml:space="preserve"> </w:t>
      </w:r>
      <w:r>
        <w:rPr>
          <w:u w:val="single"/>
        </w:rPr>
        <w:t xml:space="preserve">postsecondary education</w:t>
      </w:r>
      <w:r>
        <w:rPr/>
        <w:t xml:space="preserve">,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w:t>
      </w:r>
      <w:r>
        <w:rPr>
          <w:u w:val="single"/>
        </w:rPr>
        <w:t xml:space="preserve">A student who is on active military duty who is stationed out-of-state after having been stationed in Washington and is either:</w:t>
      </w:r>
    </w:p>
    <w:p>
      <w:pPr>
        <w:spacing w:before="0" w:after="0" w:line="408" w:lineRule="exact"/>
        <w:ind w:left="0" w:right="0" w:firstLine="576"/>
        <w:jc w:val="left"/>
      </w:pPr>
      <w:r>
        <w:rPr>
          <w:u w:val="single"/>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u w:val="single"/>
        </w:rPr>
        <w:t xml:space="preserve">(ii) Enrolled in an institution of higher education in Washington and remains continuously enrolled at the institution; or</w:t>
      </w:r>
    </w:p>
    <w:p>
      <w:pPr>
        <w:spacing w:before="0" w:after="0" w:line="408" w:lineRule="exact"/>
        <w:ind w:left="0" w:right="0" w:firstLine="576"/>
        <w:jc w:val="left"/>
      </w:pPr>
      <w:r>
        <w:rPr>
          <w:u w:val="single"/>
        </w:rPr>
        <w:t xml:space="preserve">(iii) Enrolls in an institution of higher education in Washington within three years from the date of reassignment out-of-state;</w:t>
      </w:r>
    </w:p>
    <w:p>
      <w:pPr>
        <w:spacing w:before="0" w:after="0" w:line="408" w:lineRule="exact"/>
        <w:ind w:left="0" w:right="0" w:firstLine="576"/>
        <w:jc w:val="left"/>
      </w:pPr>
      <w:r>
        <w:rPr>
          <w:u w:val="single"/>
        </w:rPr>
        <w:t xml:space="preserve">(j)</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January 18, 2022, or such subsequent date as the student achievement council may determine by rule</w:t>
      </w:r>
      <w:r>
        <w:rPr/>
        <w:t xml:space="preserve"> of a person defined in (g) </w:t>
      </w:r>
      <w:r>
        <w:rPr>
          <w:u w:val="single"/>
        </w:rPr>
        <w:t xml:space="preserve">or (h)</w:t>
      </w:r>
      <w:r>
        <w:rPr/>
        <w:t xml:space="preserve">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w:t>
      </w:r>
      <w:r>
        <w:t>((</w:t>
      </w:r>
      <w:r>
        <w:rPr>
          <w:strike/>
        </w:rPr>
        <w:t xml:space="preserve">or</w:t>
      </w:r>
      <w:r>
        <w:t>))</w:t>
      </w:r>
    </w:p>
    <w:p>
      <w:pPr>
        <w:spacing w:before="0" w:after="0" w:line="408" w:lineRule="exact"/>
        <w:ind w:left="0" w:right="0" w:firstLine="576"/>
        <w:jc w:val="left"/>
      </w:pPr>
      <w:r>
        <w:rPr/>
        <w:t xml:space="preserve">(ii) Enrolled in an institution and remains continuously enrolled at the institution; </w:t>
      </w:r>
      <w:r>
        <w:rPr>
          <w:u w:val="single"/>
        </w:rPr>
        <w:t xml:space="preserve">or</w:t>
      </w:r>
    </w:p>
    <w:p>
      <w:pPr>
        <w:spacing w:before="0" w:after="0" w:line="408" w:lineRule="exact"/>
        <w:ind w:left="0" w:right="0" w:firstLine="576"/>
        <w:jc w:val="left"/>
      </w:pPr>
      <w:r>
        <w:rPr>
          <w:u w:val="single"/>
        </w:rPr>
        <w:t xml:space="preserve">(iii) Enrolled in an institution of higher education in Washington within three years from the date of reassignment out-of-state;</w:t>
      </w:r>
    </w:p>
    <w:p>
      <w:pPr>
        <w:spacing w:before="0" w:after="0" w:line="408" w:lineRule="exact"/>
        <w:ind w:left="0" w:right="0" w:firstLine="576"/>
        <w:jc w:val="left"/>
      </w:pPr>
      <w:r>
        <w:t>((</w:t>
      </w: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strike/>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t xml:space="preserve"> </w:t>
      </w:r>
      <w:r>
        <w:rPr>
          <w:u w:val="single"/>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u w:val="single"/>
        </w:rPr>
        <w:t xml:space="preserve">(l)</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w:t>
      </w:r>
      <w:r>
        <w:t>((</w:t>
      </w:r>
      <w:r>
        <w:rPr>
          <w:strike/>
        </w:rPr>
        <w:t xml:space="preserve">ten</w:t>
      </w:r>
      <w:r>
        <w:t>))</w:t>
      </w:r>
      <w:r>
        <w:rPr/>
        <w:t xml:space="preserve"> </w:t>
      </w:r>
      <w:r>
        <w:rPr>
          <w:u w:val="single"/>
        </w:rPr>
        <w:t xml:space="preserve">10</w:t>
      </w:r>
      <w:r>
        <w:rPr/>
        <w:t xml:space="preserve"> years of honorable service and at least </w:t>
      </w:r>
      <w:r>
        <w:t>((</w:t>
      </w:r>
      <w:r>
        <w:rPr>
          <w:strike/>
        </w:rPr>
        <w:t xml:space="preserve">ninety</w:t>
      </w:r>
      <w:r>
        <w:t>))</w:t>
      </w:r>
      <w:r>
        <w:rPr/>
        <w:t xml:space="preserve"> </w:t>
      </w:r>
      <w:r>
        <w:rPr>
          <w:u w:val="single"/>
        </w:rPr>
        <w:t xml:space="preserve">90</w:t>
      </w:r>
      <w:r>
        <w:rPr/>
        <w:t xml:space="preserve"> days of active duty service, and who enters an institution of higher education in Washington within three years of the </w:t>
      </w:r>
      <w:r>
        <w:t>((</w:t>
      </w:r>
      <w:r>
        <w:rPr>
          <w:strike/>
        </w:rPr>
        <w:t xml:space="preserve">service member's</w:t>
      </w:r>
      <w:r>
        <w:t>))</w:t>
      </w:r>
      <w:r>
        <w:rPr/>
        <w:t xml:space="preserve">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(m) A student who is the spouse, state registered domestic partner, or child under the age of 26 years of an individual who has separated or retired from the uniformed services with at least 10 years of honorable service and at least 90 days of active duty service, and who enters an institution of higher education in Washington within three years of the service member's date of separation or retirement;</w:t>
      </w:r>
    </w:p>
    <w:p>
      <w:pPr>
        <w:spacing w:before="0" w:after="0" w:line="408" w:lineRule="exact"/>
        <w:ind w:left="0" w:right="0" w:firstLine="576"/>
        <w:jc w:val="left"/>
      </w:pPr>
      <w:r>
        <w:rPr>
          <w:u w:val="single"/>
        </w:rPr>
        <w:t xml:space="preserve">(n)</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t xml:space="preserve"> </w:t>
      </w:r>
      <w:r>
        <w:rPr>
          <w:u w:val="single"/>
        </w:rPr>
        <w:t xml:space="preserve">(o)</w:t>
      </w:r>
      <w:r>
        <w:rPr/>
        <w:t xml:space="preserve"> A student who is defined as a covered individual in 38 U.S.C. Sec. 3679(c)(2) as it existed on </w:t>
      </w:r>
      <w:r>
        <w:t>((</w:t>
      </w:r>
      <w:r>
        <w:rPr>
          <w:strike/>
        </w:rPr>
        <w:t xml:space="preserve">July 28, 2019</w:t>
      </w:r>
      <w:r>
        <w:t>))</w:t>
      </w:r>
      <w:r>
        <w:rPr/>
        <w:t xml:space="preserve"> </w:t>
      </w:r>
      <w:r>
        <w:rPr>
          <w:u w:val="single"/>
        </w:rPr>
        <w:t xml:space="preserve">January 18, 2022</w:t>
      </w:r>
      <w:r>
        <w:rPr/>
        <w:t xml:space="preserve">, or such subsequent date as the student achievement council may determine by rule;</w:t>
      </w:r>
    </w:p>
    <w:p>
      <w:pPr>
        <w:spacing w:before="0" w:after="0" w:line="408" w:lineRule="exact"/>
        <w:ind w:left="0" w:right="0" w:firstLine="576"/>
        <w:jc w:val="left"/>
      </w:pPr>
      <w:r>
        <w:t>((</w:t>
      </w:r>
      <w:r>
        <w:rPr>
          <w:strike/>
        </w:rPr>
        <w:t xml:space="preserve">(u)</w:t>
      </w:r>
      <w:r>
        <w:t>))</w:t>
      </w:r>
      <w:r>
        <w:rPr/>
        <w:t xml:space="preserve"> </w:t>
      </w:r>
      <w:r>
        <w:rPr>
          <w:u w:val="single"/>
        </w:rPr>
        <w:t xml:space="preserve">(p)</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(v)</w:t>
      </w:r>
      <w:r>
        <w:t>))</w:t>
      </w:r>
      <w:r>
        <w:rPr/>
        <w:t xml:space="preserve"> </w:t>
      </w:r>
      <w:r>
        <w:rPr>
          <w:u w:val="single"/>
        </w:rPr>
        <w:t xml:space="preserve">(q)</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(w)</w:t>
      </w:r>
      <w:r>
        <w:t>))</w:t>
      </w:r>
      <w:r>
        <w:rPr/>
        <w:t xml:space="preserve"> </w:t>
      </w:r>
      <w:r>
        <w:rPr>
          <w:u w:val="single"/>
        </w:rPr>
        <w:t xml:space="preserve">(r)</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(x)</w:t>
      </w:r>
      <w:r>
        <w:t>))</w:t>
      </w:r>
      <w:r>
        <w:rPr/>
        <w:t xml:space="preserve"> </w:t>
      </w:r>
      <w:r>
        <w:rPr>
          <w:u w:val="single"/>
        </w:rPr>
        <w:t xml:space="preserve">(s)</w:t>
      </w:r>
      <w:r>
        <w:rPr/>
        <w:t xml:space="preserve"> A student who resides in Washington and is the spouse or a dependent of a person defined in </w:t>
      </w:r>
      <w:r>
        <w:t>((</w:t>
      </w:r>
      <w:r>
        <w:rPr>
          <w:strike/>
        </w:rPr>
        <w:t xml:space="preserve">(w)</w:t>
      </w:r>
      <w:r>
        <w:t>))</w:t>
      </w:r>
      <w:r>
        <w:rPr/>
        <w:t xml:space="preserve"> </w:t>
      </w:r>
      <w:r>
        <w:rPr>
          <w:u w:val="single"/>
        </w:rPr>
        <w:t xml:space="preserve">(r)</w:t>
      </w:r>
      <w:r>
        <w:rPr/>
        <w:t xml:space="preserve"> of this subsection. If the person defined in </w:t>
      </w:r>
      <w:r>
        <w:t>((</w:t>
      </w:r>
      <w:r>
        <w:rPr>
          <w:strike/>
        </w:rPr>
        <w:t xml:space="preserve">(w)</w:t>
      </w:r>
      <w:r>
        <w:t>))</w:t>
      </w:r>
      <w:r>
        <w:rPr/>
        <w:t xml:space="preserve"> </w:t>
      </w:r>
      <w:r>
        <w:rPr>
          <w:u w:val="single"/>
        </w:rPr>
        <w:t xml:space="preserve">(r)</w:t>
      </w:r>
      <w:r>
        <w:rPr/>
        <w:t xml:space="preserve">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w:t>
      </w:r>
      <w:r>
        <w:rPr>
          <w:u w:val="single"/>
        </w:rPr>
        <w:t xml:space="preserve">(l),</w:t>
      </w:r>
      <w:r>
        <w:rPr/>
        <w:t xml:space="preserve"> (m), (n), </w:t>
      </w:r>
      <w:r>
        <w:rPr>
          <w:u w:val="single"/>
        </w:rPr>
        <w:t xml:space="preserve">or</w:t>
      </w:r>
      <w:r>
        <w:rPr/>
        <w:t xml:space="preserve"> (o)</w:t>
      </w:r>
      <w:r>
        <w:t>((</w:t>
      </w:r>
      <w:r>
        <w:rPr>
          <w:strike/>
        </w:rPr>
        <w:t xml:space="preserve">, (p), (q), (r), (s), or (t)</w:t>
      </w:r>
      <w:r>
        <w:t>))</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w:t>
      </w:r>
      <w:r>
        <w:rPr>
          <w:u w:val="single"/>
        </w:rPr>
        <w:t xml:space="preserve">(l),</w:t>
      </w:r>
      <w:r>
        <w:rPr/>
        <w:t xml:space="preserve"> (m), (n), </w:t>
      </w:r>
      <w:r>
        <w:rPr>
          <w:u w:val="single"/>
        </w:rPr>
        <w:t xml:space="preserve">or</w:t>
      </w:r>
      <w:r>
        <w:rPr/>
        <w:t xml:space="preserve"> (o)</w:t>
      </w:r>
      <w:r>
        <w:t>((</w:t>
      </w:r>
      <w:r>
        <w:rPr>
          <w:strike/>
        </w:rPr>
        <w:t xml:space="preserve">, (p), (q), (r), (s), or (t)</w:t>
      </w:r>
      <w:r>
        <w:t>))</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(u)</w:t>
      </w:r>
      <w:r>
        <w:t>))</w:t>
      </w:r>
      <w:r>
        <w:rPr/>
        <w:t xml:space="preserve"> </w:t>
      </w:r>
      <w:r>
        <w:rPr>
          <w:u w:val="single"/>
        </w:rPr>
        <w:t xml:space="preserve">(p)</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expansion of in-state residency to all active duty members, National Guard members, reservists, and their dependents, and reverts back to current law to require the individual to be either stationed in Washington, have entered service as a Washington resident and maintained a Washington domicile, or be living in Washington and stationed in an Oregon border county.</w:t>
      </w:r>
    </w:p>
    <w:p>
      <w:pPr>
        <w:spacing w:before="0" w:after="0" w:line="408" w:lineRule="exact"/>
        <w:ind w:left="0" w:right="0" w:firstLine="576"/>
        <w:jc w:val="left"/>
      </w:pPr>
      <w:r>
        <w:rPr/>
        <w:t xml:space="preserve">(2) Adds that an active duty military member can receive in-state residency if they are stationed out-of-state after being stationed in Washington, as long as the person is already enrolled, admitted to, or enrolls in an institution in Washington within three years of the reassignment out-of-state.</w:t>
      </w:r>
    </w:p>
    <w:p>
      <w:pPr>
        <w:spacing w:before="0" w:after="0" w:line="408" w:lineRule="exact"/>
        <w:ind w:left="0" w:right="0" w:firstLine="576"/>
        <w:jc w:val="left"/>
      </w:pPr>
      <w:r>
        <w:rPr/>
        <w:t xml:space="preserve">(3) Adds that a dependent of an active duty military member can receive in-state residency if the military member is stationed out-of-state, as long as the dependent enrolls in an institution in Washington within three years of the date of reassignment out-of-state.</w:t>
      </w:r>
    </w:p>
    <w:p>
      <w:pPr>
        <w:spacing w:before="0" w:after="0" w:line="408" w:lineRule="exact"/>
        <w:ind w:left="0" w:right="0" w:firstLine="576"/>
        <w:jc w:val="left"/>
      </w:pPr>
      <w:r>
        <w:rPr/>
        <w:t xml:space="preserve">(4) Adds back in the provision that in-state residency does not apply to any military member or a dependent if the military member has a dishonorable discharge, unless the individual is receiving federal veteran administration educational assistance benefits.</w:t>
      </w:r>
    </w:p>
    <w:p>
      <w:pPr>
        <w:spacing w:before="0" w:after="0" w:line="408" w:lineRule="exact"/>
        <w:ind w:left="0" w:right="0" w:firstLine="576"/>
        <w:jc w:val="left"/>
      </w:pPr>
      <w:r>
        <w:rPr/>
        <w:t xml:space="preserve">(5) Clarifies that a person must be in the state for one year prior to being admitted to an institution of higher education primarily for purposes other than postsecondary education, rather than just education, to qualify for in-state residency.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9b50fadef4627" /></Relationships>
</file>