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a614165a142d8" /></Relationships>
</file>

<file path=word/document.xml><?xml version="1.0" encoding="utf-8"?>
<w:document xmlns:w="http://schemas.openxmlformats.org/wordprocessingml/2006/main">
  <w:body>
    <w:p>
      <w:r>
        <w:rPr>
          <w:b/>
        </w:rPr>
        <w:r>
          <w:rPr/>
          <w:t xml:space="preserve">5964-S</w:t>
        </w:r>
      </w:r>
      <w:r>
        <w:rPr>
          <w:b/>
        </w:rPr>
        <w:t xml:space="preserve"> </w:t>
        <w:t xml:space="preserve">AMH</w:t>
      </w:r>
      <w:r>
        <w:rPr>
          <w:b/>
        </w:rPr>
        <w:t xml:space="preserve"> </w:t>
        <w:r>
          <w:rPr/>
          <w:t xml:space="preserve">LG</w:t>
        </w:r>
      </w:r>
      <w:r>
        <w:rPr>
          <w:b/>
        </w:rPr>
        <w:t xml:space="preserve"> </w:t>
        <w:r>
          <w:rPr/>
          <w:t xml:space="preserve">H2842.1</w:t>
        </w:r>
      </w:r>
      <w:r>
        <w:rPr>
          <w:b/>
        </w:rPr>
        <w:t xml:space="preserve"> - NOT FOR FLOOR USE</w:t>
      </w:r>
    </w:p>
    <w:p>
      <w:pPr>
        <w:ind w:left="0" w:right="0" w:firstLine="576"/>
      </w:pPr>
    </w:p>
    <w:p>
      <w:pPr>
        <w:spacing w:before="480" w:after="0" w:line="408" w:lineRule="exact"/>
      </w:pPr>
      <w:r>
        <w:rPr>
          <w:b/>
          <w:u w:val="single"/>
        </w:rPr>
        <w:t xml:space="preserve">SSB 5964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by ordinance or resolution, exclude project permits for interior alterations within a residential unit that is located on a lot with four or fewer residential units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For purposes of this section, "interior alterations" include construction activities that do not modify the existing site layout or its current use, and involve no exterior work adding to the building footprint.</w:t>
      </w:r>
    </w:p>
    <w:p>
      <w:pPr>
        <w:spacing w:before="0" w:after="0" w:line="408" w:lineRule="exact"/>
        <w:ind w:left="0" w:right="0" w:firstLine="576"/>
        <w:jc w:val="left"/>
      </w:pPr>
      <w:r>
        <w:rPr>
          <w:u w:val="single"/>
        </w:rPr>
        <w:t xml:space="preserve">(5) Nothing in this section precludes a city or county from using means other than site plan review to ensure that interior alterations do not increase nonconformity with local zoning or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permit applications for projects involving less than 5,000 square feet of building area within 45 business days or 90 calendar days, whichever period is longer. For the purposes of this section, "business days" do not include any day in which the local government is awaiting information, documentation, clarification, or other necessary action from the applicant before the processing of the application can resume.</w:t>
      </w:r>
    </w:p>
    <w:p>
      <w:pPr>
        <w:spacing w:before="0" w:after="0" w:line="408" w:lineRule="exact"/>
        <w:ind w:left="0" w:right="0" w:firstLine="576"/>
        <w:jc w:val="left"/>
      </w:pPr>
      <w:r>
        <w:rPr/>
        <w:t xml:space="preserve">(i) To achieve permit review within the stated time frame,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the 45 business day or 90 calendar day time frame.</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timeline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 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capacity for video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2022. The department must submit a final report to the governor and the appropriate committees of the legislature by August 1, 2023. The final report must:</w:t>
      </w:r>
    </w:p>
    <w:p>
      <w:pPr>
        <w:spacing w:before="0" w:after="0" w:line="408" w:lineRule="exact"/>
        <w:ind w:left="0" w:right="0" w:firstLine="576"/>
        <w:jc w:val="left"/>
      </w:pPr>
      <w:r>
        <w:rPr/>
        <w:t xml:space="preserve">(a) Evaluate the existing need for digital permitting systems;</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(1) Provides that the project permits for interior alterations that must be excluded from site plan review are those for alterations within a residential unit located on a lot with four or fewer residential units.</w:t>
      </w:r>
    </w:p>
    <w:p>
      <w:pPr>
        <w:spacing w:before="0" w:after="0" w:line="408" w:lineRule="exact"/>
        <w:ind w:left="0" w:right="0" w:firstLine="576"/>
        <w:jc w:val="left"/>
      </w:pPr>
      <w:r>
        <w:rPr/>
        <w:t xml:space="preserve">(2) Provides that cities and counties are not precluded from using means other than site review to ensure that interior alterations do not increase nonconformity with zoning or development regulations.</w:t>
      </w:r>
    </w:p>
    <w:p>
      <w:pPr>
        <w:spacing w:before="0" w:after="0" w:line="408" w:lineRule="exact"/>
        <w:ind w:left="0" w:right="0" w:firstLine="576"/>
        <w:jc w:val="left"/>
      </w:pPr>
      <w:r>
        <w:rPr/>
        <w:t xml:space="preserve">(3) Replaces residential permit applications with permit applications for projects involving less than 5,000 square feet of building area as the type of permits that must be processed within the provided deadlines in order for a local government to qualify for the Consolidated Permit Review Grant Program.</w:t>
      </w:r>
    </w:p>
    <w:p>
      <w:pPr>
        <w:spacing w:before="0" w:after="0" w:line="408" w:lineRule="exact"/>
        <w:ind w:left="0" w:right="0" w:firstLine="576"/>
        <w:jc w:val="left"/>
      </w:pPr>
      <w:r>
        <w:rPr/>
        <w:t xml:space="preserve">(4) Provides that the deadline by which the permits must be processed is the longer of 45 business days or 90 calendar days, with days during which the local government is waiting for a response or other action from the applicant not counting toward the 45 business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c6dfd472a42b8" /></Relationships>
</file>