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54596d4c04668" /></Relationships>
</file>

<file path=word/document.xml><?xml version="1.0" encoding="utf-8"?>
<w:document xmlns:w="http://schemas.openxmlformats.org/wordprocessingml/2006/main">
  <w:body>
    <w:p>
      <w:r>
        <w:rPr>
          <w:b/>
        </w:rPr>
        <w:r>
          <w:rPr/>
          <w:t xml:space="preserve">1056-S.E</w:t>
        </w:r>
      </w:r>
      <w:r>
        <w:rPr>
          <w:b/>
        </w:rPr>
        <w:t xml:space="preserve"> </w:t>
        <w:t xml:space="preserve">AMS</w:t>
      </w:r>
      <w:r>
        <w:rPr>
          <w:b/>
        </w:rPr>
        <w:t xml:space="preserve"> </w:t>
        <w:r>
          <w:rPr/>
          <w:t xml:space="preserve">SGE</w:t>
        </w:r>
      </w:r>
      <w:r>
        <w:rPr>
          <w:b/>
        </w:rPr>
        <w:t xml:space="preserve"> </w:t>
        <w:r>
          <w:rPr/>
          <w:t xml:space="preserve">S2118.1</w:t>
        </w:r>
      </w:r>
      <w:r>
        <w:rPr>
          <w:b/>
        </w:rPr>
        <w:t xml:space="preserve"> - NOT FOR FLOOR USE</w:t>
      </w:r>
    </w:p>
    <w:p>
      <w:pPr>
        <w:ind w:left="0" w:right="0" w:firstLine="576"/>
      </w:pPr>
    </w:p>
    <w:p>
      <w:pPr>
        <w:spacing w:before="480" w:after="0" w:line="408" w:lineRule="exact"/>
      </w:pPr>
      <w:r>
        <w:rPr>
          <w:b/>
          <w:u w:val="single"/>
        </w:rPr>
        <w:t xml:space="preserve">ESHB 1056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to the program.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action in response to an emergency as provided for in RCW 42.30.070, or to have members of a governing body participate in a meeting remotely with no declared emergency.</w:t>
      </w:r>
    </w:p>
    <w:p>
      <w:pPr>
        <w:spacing w:before="0" w:after="0" w:line="408" w:lineRule="exact"/>
        <w:ind w:left="0" w:right="0" w:firstLine="576"/>
        <w:jc w:val="left"/>
      </w:pPr>
      <w:r>
        <w:rPr/>
        <w:t xml:space="preserve">(6) Notwithstanding any other provision in this section, any governing body of a public agency which held some of its regular meetings remotely prior to March 1, 2020, may continue to hold some of its regular meetings remotely with no declared emergency so long as the public agency provides an option for the public to listen to the proceedings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or to protect against interruption of the meeting, including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u w:val="single"/>
        </w:rPr>
        <w:t xml:space="preserve">(1)</w:t>
      </w:r>
      <w:r>
        <w:rPr/>
        <w:t xml:space="preserve"> 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u w:val="single"/>
        </w:rPr>
        <w:t xml:space="preserve">(1)</w:t>
      </w:r>
      <w:r>
        <w:rPr/>
        <w:t xml:space="preserve"> 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 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0" w:after="0" w:line="408" w:lineRule="exact"/>
        <w:ind w:left="0" w:right="0" w:firstLine="576"/>
        <w:jc w:val="left"/>
      </w:pPr>
      <w:r>
        <w:rPr>
          <w:u w:val="single"/>
        </w:rPr>
        <w:t xml:space="preserve">(2) A special purpose district, city, or town subject to the provisions of this section is not required to post an agenda online if the district, city, or town:</w:t>
      </w:r>
    </w:p>
    <w:p>
      <w:pPr>
        <w:spacing w:before="0" w:after="0" w:line="408" w:lineRule="exact"/>
        <w:ind w:left="0" w:right="0" w:firstLine="576"/>
        <w:jc w:val="left"/>
      </w:pPr>
      <w:r>
        <w:rPr>
          <w:u w:val="single"/>
        </w:rPr>
        <w:t xml:space="preserve">(a) Has an aggregate valuation of the property subject to taxation by the district, city, or town of less than $400,000,000, as placed on the last completed and balanced tax rolls of the county preceding the date of the most recent tax levy;</w:t>
      </w:r>
    </w:p>
    <w:p>
      <w:pPr>
        <w:spacing w:before="0" w:after="0" w:line="408" w:lineRule="exact"/>
        <w:ind w:left="0" w:right="0" w:firstLine="576"/>
        <w:jc w:val="left"/>
      </w:pPr>
      <w:r>
        <w:rPr>
          <w:u w:val="single"/>
        </w:rPr>
        <w:t xml:space="preserve">(b) Has a population within its jurisdiction of under 3,000 persons; and</w:t>
      </w:r>
    </w:p>
    <w:p>
      <w:pPr>
        <w:spacing w:before="0" w:after="0" w:line="408" w:lineRule="exact"/>
        <w:ind w:left="0" w:right="0" w:firstLine="576"/>
        <w:jc w:val="left"/>
      </w:pPr>
      <w:r>
        <w:rPr>
          <w:u w:val="single"/>
        </w:rPr>
        <w:t xml:space="preserve">(c) Provides confirmation to the state auditor at the time it files its annual reports under RCW 43.09.230 that the cost of posting notices on a website of its own, a shared website, or on the website of the county in which the largest portion of the district's, city's, or town's population resides, would exceed one-tenth of one percent of the district's, city's, or town's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1056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04/26/2021</w:t>
      </w:r>
    </w:p>
    <w:p>
      <w:pPr>
        <w:spacing w:before="0" w:after="0" w:line="408" w:lineRule="exact"/>
        <w:ind w:left="0" w:right="0" w:firstLine="576"/>
        <w:jc w:val="left"/>
      </w:pPr>
      <w:r>
        <w:rPr/>
        <w:t xml:space="preserve">On page 1, line 2 of the title, after "emergencies;" strike the remainder of the title and insert "amending RCW 42.30.040, 42.30.050, 42.30.070, 42.30.077, 42.30.080, and 42.30.090; adding a new section to chapter 42.30 RCW; creating a new section; and declaring an emergency."</w:t>
      </w:r>
    </w:p>
    <w:p>
      <w:pPr>
        <w:spacing w:before="0" w:after="0" w:line="408" w:lineRule="exact"/>
        <w:ind w:left="0" w:right="0" w:firstLine="576"/>
        <w:jc w:val="left"/>
      </w:pPr>
      <w:r>
        <w:rPr>
          <w:u w:val="single"/>
        </w:rPr>
        <w:t xml:space="preserve">EFFECT:</w:t>
      </w:r>
      <w:r>
        <w:rPr/>
        <w:t xml:space="preserve"> Clarifies that agencies which held at least some public meetings remotely prior to March 1, 2020, may continue to do so with no declared emergency if the agency provides an option for the public to listen to the meeting. Makes other drafting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7f47a0e09b4ae2" /></Relationships>
</file>