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2bb9cd994a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S2157.1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and confinement imposed as a sanction for a community custody violation under RCW 9.94A.633(1)"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and confinement imposed as a sanction for a community custody violation under RCW 9.94A.633(1)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strike "</w:t>
      </w:r>
      <w:r>
        <w:rPr>
          <w:u w:val="single"/>
        </w:rPr>
        <w:t xml:space="preserve">does not include</w:t>
      </w:r>
      <w:r>
        <w:rPr/>
        <w:t xml:space="preserve">" and insert "</w:t>
      </w:r>
      <w:r>
        <w:rPr>
          <w:u w:val="single"/>
        </w:rPr>
        <w:t xml:space="preserve">includes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and confinement imposed as a sanction for a community custody violation under RCW 9.94A.633(1)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in confinement as a sanction for a community custody violation from being registered to vote.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bc276b5a64155" /></Relationships>
</file>