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36ec87c3040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S2096.2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8, after "</w:t>
      </w:r>
      <w:r>
        <w:t>((</w:t>
      </w:r>
      <w:r>
        <w:rPr>
          <w:strike/>
        </w:rPr>
        <w:t xml:space="preserve">thirty</w:t>
      </w:r>
      <w:r>
        <w:t>))</w:t>
      </w:r>
      <w:r>
        <w:rPr/>
        <w:t xml:space="preserve">" strike "</w:t>
      </w:r>
      <w:r>
        <w:rPr>
          <w:u w:val="single"/>
        </w:rPr>
        <w:t xml:space="preserve">90</w:t>
      </w:r>
      <w:r>
        <w:rPr/>
        <w:t xml:space="preserve">" and insert "</w:t>
      </w:r>
      <w:r>
        <w:rPr>
          <w:u w:val="single"/>
        </w:rPr>
        <w:t xml:space="preserve">45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time period for filing a retaliation complaint from 90 days to 45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b74f789284536" /></Relationships>
</file>