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373c34e86d455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1227-S2.E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ROLF</w:t>
        </w:r>
      </w:r>
      <w:r>
        <w:rPr>
          <w:b/>
        </w:rPr>
        <w:t xml:space="preserve"> </w:t>
        <w:r>
          <w:rPr/>
          <w:t xml:space="preserve">S2535.2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1227</w:t>
      </w:r>
      <w:r>
        <w:t xml:space="preserve"> -</w:t>
      </w:r>
      <w:r>
        <w:t xml:space="preserve"> </w:t>
        <w:t xml:space="preserve">S AMD TO HSRR COMM AMD (S-2175.1/21)</w:t>
      </w:r>
      <w:r>
        <w:t xml:space="preserve"> </w:t>
      </w:r>
      <w:r>
        <w:rPr>
          <w:b/>
        </w:rPr>
        <w:t xml:space="preserve">645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Rolfes</w:t>
      </w:r>
    </w:p>
    <w:p>
      <w:pPr>
        <w:jc w:val="right"/>
      </w:pPr>
      <w:r>
        <w:rPr>
          <w:b/>
        </w:rPr>
        <w:t xml:space="preserve">ADOPTED 04/07/2021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19, at the beginning of line 9, strike "</w:t>
      </w:r>
      <w:r>
        <w:t>((</w:t>
      </w:r>
      <w:r>
        <w:rPr>
          <w:strike/>
        </w:rPr>
        <w:t xml:space="preserve">(8)(a)</w:t>
      </w:r>
      <w:r>
        <w:rPr/>
        <w:t xml:space="preserve">" and insert "(8)</w:t>
      </w:r>
      <w:r>
        <w:t>((</w:t>
      </w:r>
      <w:r>
        <w:rPr>
          <w:strike/>
        </w:rPr>
        <w:t xml:space="preserve">(a)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19, line 14, after "</w:t>
      </w:r>
      <w:r>
        <w:rPr>
          <w:strike/>
        </w:rPr>
        <w:t xml:space="preserve">department.</w:t>
      </w:r>
      <w:r>
        <w:t>))</w:t>
      </w:r>
      <w:r>
        <w:rPr/>
        <w:t xml:space="preserve">" insert "</w:t>
      </w:r>
      <w:r>
        <w:rPr>
          <w:u w:val="single"/>
        </w:rPr>
        <w:t xml:space="preserve">The department and its employees shall not be held liable in any civil action for complying with an order issued under this section for placement: With a parent who has agreed to accept services, a relative, or a suitable person.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DCYF and its employees are not to be held liable in any civil action for complying with a court order directing that a child be returned home to a parent who has agreed to accept services, a relative, or other suitable person.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ff654ca14b4772" /></Relationships>
</file>