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ec2834cc0416d"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MUZZ</w:t>
        </w:r>
      </w:r>
      <w:r>
        <w:rPr>
          <w:b/>
        </w:rPr>
        <w:t xml:space="preserve"> </w:t>
        <w:r>
          <w:rPr/>
          <w:t xml:space="preserve">S2791.1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774</w:t>
      </w:r>
    </w:p>
    <w:p>
      <w:pPr>
        <w:spacing w:before="0" w:after="0" w:line="408" w:lineRule="exact"/>
        <w:ind w:left="0" w:right="0" w:firstLine="576"/>
        <w:jc w:val="left"/>
      </w:pPr>
      <w:r>
        <w:rPr/>
        <w:t xml:space="preserve">By Senator Muzzall</w:t>
      </w:r>
    </w:p>
    <w:p>
      <w:pPr>
        <w:jc w:val="right"/>
      </w:pPr>
      <w:r>
        <w:rPr>
          <w:b/>
        </w:rPr>
        <w:t xml:space="preserve">NOT CONSIDERED 04/26/2021</w:t>
      </w:r>
    </w:p>
    <w:p>
      <w:pPr>
        <w:spacing w:before="0" w:after="0" w:line="408" w:lineRule="exact"/>
        <w:ind w:left="0" w:right="0" w:firstLine="576"/>
        <w:jc w:val="left"/>
      </w:pPr>
      <w:r>
        <w:rPr/>
        <w:t xml:space="preserve">On page 21, line 22, after "(1)" insert "</w:t>
      </w:r>
      <w:r>
        <w:rPr>
          <w:u w:val="single"/>
        </w:rPr>
        <w:t xml:space="preserve">(a)</w:t>
      </w:r>
      <w:r>
        <w:rPr/>
        <w:t xml:space="preserve">"</w:t>
      </w:r>
    </w:p>
    <w:p>
      <w:pPr>
        <w:spacing w:before="0" w:after="0" w:line="408" w:lineRule="exact"/>
        <w:ind w:left="0" w:right="0" w:firstLine="576"/>
        <w:jc w:val="left"/>
      </w:pPr>
      <w:r>
        <w:rPr/>
        <w:t xml:space="preserve">On page 21, line 25, after "nature." insert "</w:t>
      </w:r>
      <w:r>
        <w:rPr>
          <w:u w:val="single"/>
        </w:rPr>
        <w:t xml:space="preserve">Urban character refers to patterns of land use and development established by a county in the urban growth areas of its comprehensive plan:</w:t>
      </w:r>
    </w:p>
    <w:p>
      <w:pPr>
        <w:spacing w:before="0" w:after="0" w:line="408" w:lineRule="exact"/>
        <w:ind w:left="0" w:right="0" w:firstLine="576"/>
        <w:jc w:val="left"/>
      </w:pPr>
      <w:r>
        <w:rPr>
          <w:u w:val="single"/>
        </w:rPr>
        <w:t xml:space="preserve">(i) In which narrow thoroughfares, cityscapes, and human habitation predominate;</w:t>
      </w:r>
    </w:p>
    <w:p>
      <w:pPr>
        <w:spacing w:before="0" w:after="0" w:line="408" w:lineRule="exact"/>
        <w:ind w:left="0" w:right="0" w:firstLine="576"/>
        <w:jc w:val="left"/>
      </w:pPr>
      <w:r>
        <w:rPr>
          <w:u w:val="single"/>
        </w:rPr>
        <w:t xml:space="preserve">(ii) That foster organized, structured human lifestyles, urban economies, and opportunities for commercial, service-based, and technological employment and lifestyles;</w:t>
      </w:r>
    </w:p>
    <w:p>
      <w:pPr>
        <w:spacing w:before="0" w:after="0" w:line="408" w:lineRule="exact"/>
        <w:ind w:left="0" w:right="0" w:firstLine="576"/>
        <w:jc w:val="left"/>
      </w:pPr>
      <w:r>
        <w:rPr>
          <w:u w:val="single"/>
        </w:rPr>
        <w:t xml:space="preserve">(iii) That provide visual landscapes traditionally found in urban areas and suburban communities;</w:t>
      </w:r>
    </w:p>
    <w:p>
      <w:pPr>
        <w:spacing w:before="0" w:after="0" w:line="408" w:lineRule="exact"/>
        <w:ind w:left="0" w:right="0" w:firstLine="576"/>
        <w:jc w:val="left"/>
      </w:pPr>
      <w:r>
        <w:rPr>
          <w:u w:val="single"/>
        </w:rPr>
        <w:t xml:space="preserve">(iv) That are compatible with the use of land for transportation, human habitation, and commercial development;</w:t>
      </w:r>
    </w:p>
    <w:p>
      <w:pPr>
        <w:spacing w:before="0" w:after="0" w:line="408" w:lineRule="exact"/>
        <w:ind w:left="0" w:right="0" w:firstLine="576"/>
        <w:jc w:val="left"/>
      </w:pPr>
      <w:r>
        <w:rPr>
          <w:u w:val="single"/>
        </w:rPr>
        <w:t xml:space="preserve">(v) That reduce the inappropriate conversion of undeveloped land into sprawling, low-density development by encouraging compact, efficient use of space for commerce and human habitation;</w:t>
      </w:r>
    </w:p>
    <w:p>
      <w:pPr>
        <w:spacing w:before="0" w:after="0" w:line="408" w:lineRule="exact"/>
        <w:ind w:left="0" w:right="0" w:firstLine="576"/>
        <w:jc w:val="left"/>
      </w:pPr>
      <w:r>
        <w:rPr>
          <w:u w:val="single"/>
        </w:rPr>
        <w:t xml:space="preserve">(vi) That provide urban governmental services; and</w:t>
      </w:r>
    </w:p>
    <w:p>
      <w:pPr>
        <w:spacing w:before="0" w:after="0" w:line="408" w:lineRule="exact"/>
        <w:ind w:left="0" w:right="0" w:firstLine="576"/>
        <w:jc w:val="left"/>
      </w:pPr>
      <w:r>
        <w:rPr>
          <w:u w:val="single"/>
        </w:rPr>
        <w:t xml:space="preserve">(vii) That are consistent with the balanced development of infrastructure desired for civilized human habitation, provision of green space for human health, and convenient provision of other services desired for public health, safety, and welfare.</w:t>
      </w:r>
    </w:p>
    <w:p>
      <w:pPr>
        <w:spacing w:before="0" w:after="0" w:line="408" w:lineRule="exact"/>
        <w:ind w:left="0" w:right="0" w:firstLine="576"/>
        <w:jc w:val="left"/>
      </w:pPr>
      <w:r>
        <w:rPr>
          <w:u w:val="single"/>
        </w:rPr>
        <w:t xml:space="preserve">(b)</w:t>
      </w:r>
      <w:r>
        <w:rPr/>
        <w:t xml:space="preserve">"</w:t>
      </w:r>
    </w:p>
    <w:p>
      <w:pPr>
        <w:spacing w:before="0" w:after="0" w:line="408" w:lineRule="exact"/>
        <w:ind w:left="0" w:right="0" w:firstLine="576"/>
        <w:jc w:val="left"/>
      </w:pPr>
      <w:r>
        <w:rPr>
          <w:u w:val="single"/>
        </w:rPr>
        <w:t xml:space="preserve">EFFECT:</w:t>
      </w:r>
      <w:r>
        <w:rPr/>
        <w:t xml:space="preserve"> Defines "urban character" as patterns of land use and development established by a county in the urban growth areas of its comprehensive plan. Establishes specific patterns of land use and development that compose urban character.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2104c7b7f45ec" /></Relationships>
</file>