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81bf82bb294c61" /></Relationships>
</file>

<file path=word/document.xml><?xml version="1.0" encoding="utf-8"?>
<w:document xmlns:w="http://schemas.openxmlformats.org/wordprocessingml/2006/main">
  <w:body>
    <w:p>
      <w:r>
        <w:rPr>
          <w:b/>
        </w:rPr>
        <w:r>
          <w:rPr/>
          <w:t xml:space="preserve">1399</w:t>
        </w:r>
      </w:r>
      <w:r>
        <w:rPr>
          <w:b/>
        </w:rPr>
        <w:t xml:space="preserve"> </w:t>
        <w:t xml:space="preserve">AMS</w:t>
      </w:r>
      <w:r>
        <w:rPr>
          <w:b/>
        </w:rPr>
        <w:t xml:space="preserve"> </w:t>
        <w:r>
          <w:rPr/>
          <w:t xml:space="preserve">HASE</w:t>
        </w:r>
      </w:r>
      <w:r>
        <w:rPr>
          <w:b/>
        </w:rPr>
        <w:t xml:space="preserve"> </w:t>
        <w:r>
          <w:rPr/>
          <w:t xml:space="preserve">S2327.1</w:t>
        </w:r>
      </w:r>
      <w:r>
        <w:rPr>
          <w:b/>
        </w:rPr>
        <w:t xml:space="preserve"> - NOT FOR FLOOR USE</w:t>
      </w:r>
    </w:p>
    <w:p>
      <w:pPr>
        <w:ind w:left="0" w:right="0" w:firstLine="576"/>
      </w:pPr>
    </w:p>
    <w:p>
      <w:pPr>
        <w:spacing w:before="480" w:after="0" w:line="408" w:lineRule="exact"/>
      </w:pPr>
      <w:r>
        <w:rPr>
          <w:b/>
          <w:u w:val="single"/>
        </w:rPr>
        <w:t xml:space="preserve">HB 1399</w:t>
      </w:r>
      <w:r>
        <w:t xml:space="preserve"> -</w:t>
      </w:r>
      <w:r>
        <w:t xml:space="preserve"> </w:t>
        <w:t xml:space="preserve">S AMD</w:t>
      </w:r>
      <w:r>
        <w:t xml:space="preserve"> </w:t>
      </w:r>
      <w:r>
        <w:rPr>
          <w:b/>
        </w:rPr>
        <w:t xml:space="preserve">575</w:t>
      </w:r>
    </w:p>
    <w:p>
      <w:pPr>
        <w:spacing w:before="0" w:after="0" w:line="408" w:lineRule="exact"/>
        <w:ind w:left="0" w:right="0" w:firstLine="576"/>
        <w:jc w:val="left"/>
      </w:pPr>
      <w:r>
        <w:rPr/>
        <w:t xml:space="preserve">By Senator Hasegawa</w:t>
      </w:r>
    </w:p>
    <w:p>
      <w:pPr>
        <w:jc w:val="right"/>
      </w:pPr>
      <w:r>
        <w:rPr>
          <w:b/>
        </w:rPr>
        <w:t xml:space="preserve">OUT OF ORDER 04/10/2021</w:t>
      </w:r>
    </w:p>
    <w:p>
      <w:pPr>
        <w:spacing w:before="0" w:after="0" w:line="408" w:lineRule="exact"/>
        <w:ind w:left="0" w:right="0" w:firstLine="576"/>
        <w:jc w:val="left"/>
      </w:pPr>
      <w:r>
        <w:rPr/>
        <w:t xml:space="preserve">On page 3, after line 20,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4</w:instrText>
      </w:r>
      <w:r/>
      <w:r>
        <w:rPr>
          <w:b/>
        </w:rPr>
        <w:fldChar w:fldCharType="end"/>
      </w:r>
      <w:r>
        <w:t xml:space="preserve">  </w:t>
      </w:r>
      <w:r>
        <w:rPr/>
        <w:t xml:space="preserve">(1) The department of licensing shall adopt rules to create and implement a process for providing a waiver from fees authorized in section 2(7) of this act for individuals from low-income households. "Low-income household" means a single person, family, or unrelated persons living together whose adjusted income is at or below 80 percent of the median family income adjusted for family size, for the county where the residence is located, as reported by the United States department of housing and urban development. The department shall create a self-certification form for individuals to affirm that they live in a low-income household as defined in this subsection.</w:t>
      </w:r>
    </w:p>
    <w:p>
      <w:pPr>
        <w:spacing w:before="0" w:after="0" w:line="408" w:lineRule="exact"/>
        <w:ind w:left="0" w:right="0" w:firstLine="576"/>
        <w:jc w:val="left"/>
      </w:pPr>
      <w:r>
        <w:rPr/>
        <w:t xml:space="preserve">(2) The department shall, in conjunction with input from licensing authorities and stakeholders, provide outreach on the process for obtaining a fee waiver. The department shall use a broad range of communication strategies that can include, but are not limited to:</w:t>
      </w:r>
    </w:p>
    <w:p>
      <w:pPr>
        <w:spacing w:before="0" w:after="0" w:line="408" w:lineRule="exact"/>
        <w:ind w:left="0" w:right="0" w:firstLine="576"/>
        <w:jc w:val="left"/>
      </w:pPr>
      <w:r>
        <w:rPr/>
        <w:t xml:space="preserve">(a) Websites;</w:t>
      </w:r>
    </w:p>
    <w:p>
      <w:pPr>
        <w:spacing w:before="0" w:after="0" w:line="408" w:lineRule="exact"/>
        <w:ind w:left="0" w:right="0" w:firstLine="576"/>
        <w:jc w:val="left"/>
      </w:pPr>
      <w:r>
        <w:rPr/>
        <w:t xml:space="preserve">(b) Online catalogues;</w:t>
      </w:r>
    </w:p>
    <w:p>
      <w:pPr>
        <w:spacing w:before="0" w:after="0" w:line="408" w:lineRule="exact"/>
        <w:ind w:left="0" w:right="0" w:firstLine="576"/>
        <w:jc w:val="left"/>
      </w:pPr>
      <w:r>
        <w:rPr/>
        <w:t xml:space="preserve">(c) Admission and registration forms;</w:t>
      </w:r>
    </w:p>
    <w:p>
      <w:pPr>
        <w:spacing w:before="0" w:after="0" w:line="408" w:lineRule="exact"/>
        <w:ind w:left="0" w:right="0" w:firstLine="576"/>
        <w:jc w:val="left"/>
      </w:pPr>
      <w:r>
        <w:rPr/>
        <w:t xml:space="preserve">(d) Email; and</w:t>
      </w:r>
    </w:p>
    <w:p>
      <w:pPr>
        <w:spacing w:before="0" w:after="0" w:line="408" w:lineRule="exact"/>
        <w:ind w:left="0" w:right="0" w:firstLine="576"/>
        <w:jc w:val="left"/>
      </w:pPr>
      <w:r>
        <w:rPr/>
        <w:t xml:space="preserve">(e) Social media."</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On page 3, line 22, after "through" strike "4" and insert "5"</w:t>
      </w:r>
    </w:p>
    <w:p>
      <w:pPr>
        <w:spacing w:before="0" w:after="0" w:line="408" w:lineRule="exact"/>
        <w:ind w:left="0" w:right="0" w:firstLine="576"/>
        <w:jc w:val="left"/>
      </w:pPr>
      <w:r>
        <w:rPr>
          <w:u w:val="single"/>
        </w:rPr>
        <w:t xml:space="preserve">EFFECT:</w:t>
      </w:r>
      <w:r>
        <w:rPr/>
        <w:t xml:space="preserve"> Directs the Department of Licensing to create and implement a process to provide individuals from low-income households a waiver from fees authorized in Section 2(7) of this act. The department is directed to provide outreach on the availability of a fee waiver.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cc0885fba747e0" /></Relationships>
</file>