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5cda68169546c0" /></Relationships>
</file>

<file path=word/document.xml><?xml version="1.0" encoding="utf-8"?>
<w:document xmlns:w="http://schemas.openxmlformats.org/wordprocessingml/2006/main">
  <w:body>
    <w:p>
      <w:r>
        <w:rPr>
          <w:b/>
        </w:rPr>
        <w:r>
          <w:rPr/>
          <w:t xml:space="preserve">1411-S</w:t>
        </w:r>
      </w:r>
      <w:r>
        <w:rPr>
          <w:b/>
        </w:rPr>
        <w:t xml:space="preserve"> </w:t>
        <w:t xml:space="preserve">AMS</w:t>
      </w:r>
      <w:r>
        <w:rPr>
          <w:b/>
        </w:rPr>
        <w:t xml:space="preserve"> </w:t>
        <w:r>
          <w:rPr/>
          <w:t xml:space="preserve">RIVE</w:t>
        </w:r>
      </w:r>
      <w:r>
        <w:rPr>
          <w:b/>
        </w:rPr>
        <w:t xml:space="preserve"> </w:t>
        <w:r>
          <w:rPr/>
          <w:t xml:space="preserve">S2640.2</w:t>
        </w:r>
      </w:r>
      <w:r>
        <w:rPr>
          <w:b/>
        </w:rPr>
        <w:t xml:space="preserve"> - NOT FOR FLOOR USE</w:t>
      </w:r>
    </w:p>
    <w:p>
      <w:pPr>
        <w:ind w:left="0" w:right="0" w:firstLine="576"/>
      </w:pPr>
    </w:p>
    <w:p>
      <w:pPr>
        <w:spacing w:before="480" w:after="0" w:line="408" w:lineRule="exact"/>
      </w:pPr>
      <w:r>
        <w:rPr>
          <w:b/>
          <w:u w:val="single"/>
        </w:rPr>
        <w:t xml:space="preserve">SHB 1411</w:t>
      </w:r>
      <w:r>
        <w:t xml:space="preserve"> -</w:t>
      </w:r>
      <w:r>
        <w:t xml:space="preserve"> </w:t>
        <w:t xml:space="preserve">S AMD TO HLTC COMM AMD (S-2252.1/21)</w:t>
      </w:r>
      <w:r>
        <w:t xml:space="preserve"> </w:t>
      </w:r>
      <w:r>
        <w:rPr>
          <w:b/>
        </w:rPr>
        <w:t xml:space="preserve">703</w:t>
      </w:r>
    </w:p>
    <w:p>
      <w:pPr>
        <w:spacing w:before="0" w:after="0" w:line="408" w:lineRule="exact"/>
        <w:ind w:left="0" w:right="0" w:firstLine="576"/>
        <w:jc w:val="left"/>
      </w:pPr>
      <w:r>
        <w:rPr/>
        <w:t xml:space="preserve">By Senator Rivers</w:t>
      </w:r>
    </w:p>
    <w:p>
      <w:pPr>
        <w:jc w:val="right"/>
      </w:pPr>
      <w:r>
        <w:rPr>
          <w:b/>
        </w:rPr>
        <w:t xml:space="preserve">ADOPTED 04/10/2021</w:t>
      </w:r>
    </w:p>
    <w:p>
      <w:pPr>
        <w:spacing w:before="0" w:after="0" w:line="408" w:lineRule="exact"/>
        <w:ind w:left="0" w:right="0" w:firstLine="576"/>
        <w:jc w:val="left"/>
      </w:pPr>
      <w:r>
        <w:rPr/>
        <w:t xml:space="preserve">On page 2, line 19, after "section." insert "If the department or a consumer directed employer as defined in RCW 74.39A.009 determines that an individual with any of the convictions identified in subsection (1) of this section is qualified to provide services to a department client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w:t>
      </w:r>
    </w:p>
    <w:p>
      <w:pPr>
        <w:spacing w:before="0" w:after="0" w:line="408" w:lineRule="exact"/>
        <w:ind w:left="0" w:right="0" w:firstLine="576"/>
        <w:jc w:val="left"/>
      </w:pPr>
      <w:r>
        <w:rPr/>
        <w:t xml:space="preserve">On page 8, line 14, after "</w:t>
      </w:r>
      <w:r>
        <w:rPr>
          <w:u w:val="single"/>
        </w:rPr>
        <w:t xml:space="preserve">chapter.</w:t>
      </w:r>
      <w:r>
        <w:rPr/>
        <w:t xml:space="preserve">" insert "</w:t>
      </w:r>
      <w:r>
        <w:rPr>
          <w:u w:val="single"/>
        </w:rPr>
        <w:t xml:space="preserve">If the department or a consumer directed employer as defined in RCW 74.39A.009 determines that an individual with a certificate of restoration of opportunity is qualified to work as an individual provider as defined in RCW 74.39A.240, the department or the consumer directed employer must provide the client, and their guardian if any, with the results of the state background check for their determination of character, suitability, and competence of the individual before the individual begins providing services.</w:t>
      </w:r>
      <w:r>
        <w:rPr/>
        <w:t xml:space="preserve">"</w:t>
      </w:r>
    </w:p>
    <w:p>
      <w:pPr>
        <w:spacing w:before="0" w:after="0" w:line="408" w:lineRule="exact"/>
        <w:ind w:left="0" w:right="0" w:firstLine="576"/>
        <w:jc w:val="left"/>
      </w:pPr>
      <w:r>
        <w:rPr>
          <w:u w:val="single"/>
        </w:rPr>
        <w:t xml:space="preserve">EFFECT:</w:t>
      </w:r>
      <w:r>
        <w:rPr/>
        <w:t xml:space="preserve"> Requires DSHS or the Consumer Directed Employer to provide a client or their guardian with the results of the individual provider's state background check for an individual with a criminal conviction that wasn't automatically disqualified. Requires the state background check be provided before the individual with a criminal conviction begins providing services.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26dfb53401453d" /></Relationships>
</file>